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附件1</w:t>
      </w:r>
    </w:p>
    <w:p>
      <w:pPr>
        <w:spacing w:line="480" w:lineRule="exact"/>
        <w:jc w:val="center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皖南医学院202</w:t>
      </w: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44"/>
          <w:szCs w:val="44"/>
        </w:rPr>
        <w:t>级研究生入学报到</w:t>
      </w:r>
    </w:p>
    <w:p>
      <w:pPr>
        <w:spacing w:line="480" w:lineRule="exact"/>
        <w:jc w:val="center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疫情防控须知</w:t>
      </w:r>
    </w:p>
    <w:p>
      <w:pPr>
        <w:pStyle w:val="12"/>
        <w:spacing w:line="480" w:lineRule="exact"/>
        <w:ind w:left="0" w:right="0" w:firstLine="600" w:firstLineChars="200"/>
        <w:rPr>
          <w:rFonts w:ascii="仿宋_GB2312" w:eastAsia="仿宋_GB2312"/>
          <w:sz w:val="30"/>
          <w:szCs w:val="30"/>
        </w:rPr>
      </w:pPr>
    </w:p>
    <w:p>
      <w:pPr>
        <w:pStyle w:val="12"/>
        <w:spacing w:line="480" w:lineRule="exact"/>
        <w:ind w:left="0" w:right="0" w:firstLine="600" w:firstLineChars="200"/>
        <w:rPr>
          <w:rFonts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.研究生应提前通过“皖事通"APP实名申领安徽健康码（以下简称“安康码”）并持续关注“安康码”状态并保持通讯畅通。“红码”、“黄码”人员应咨询当地疫情防控部门，按要求通过每日健康打卡、持码人申诉、隔离观察无异常、核酸检测等方式，在报到前转为“绿码”。“安康码”绿码且体温正常的研究生方可正常入学报到。</w:t>
      </w:r>
    </w:p>
    <w:p>
      <w:pPr>
        <w:spacing w:line="540" w:lineRule="exact"/>
        <w:ind w:firstLine="600" w:firstLineChars="200"/>
        <w:jc w:val="both"/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2.入学报到条件判定标准。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（1）低风险地区的学生，持健康通行码“绿码”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入学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报到；（2）近期从境外返回的学生，严格落实境外返皖人员管控措施，解除集中医学观察后，持48小时内核酸检测阴性证明、解除隔离告知书和健康通行码“绿码”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入学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报到；（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）本人或共同居住的家庭成员为确诊病例、核酸检测阳性者、疑似病例、密切接触者的，暂不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入学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报到；（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）本人或共同居住的家庭成员曾为确诊病例、核酸检测阳性者、疑似病例、密切接触者的，须持48小时内核酸检测阴性证明、康复证明或解除隔离告知书和健康通行码“绿码”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入学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报到；（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）目前在中高风险地区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或疫情发生地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的学生暂不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入学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报到；（6）有发热、咳嗽、腹泻等症状且未排除新冠病毒感染的学生，暂缓报到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。</w:t>
      </w:r>
      <w:bookmarkStart w:id="0" w:name="_GoBack"/>
      <w:bookmarkEnd w:id="0"/>
    </w:p>
    <w:p>
      <w:pPr>
        <w:pStyle w:val="12"/>
        <w:spacing w:line="480" w:lineRule="exact"/>
        <w:ind w:left="0" w:right="0" w:firstLine="600" w:firstLineChars="200"/>
        <w:rPr>
          <w:rFonts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3.研究生应从报到日前14天开始，启动体温监测，按照“一日一测，异常情况随时报”的疫情报告制度，及时将异常情况报告所在单位或社区防疫部门。请下载今日校园APP，选择“皖南医学院”，使用学号和密码登录，进行每日健康日报。</w:t>
      </w:r>
    </w:p>
    <w:p>
      <w:pPr>
        <w:pStyle w:val="12"/>
        <w:spacing w:line="480" w:lineRule="exact"/>
        <w:ind w:left="0" w:right="0" w:firstLine="600" w:firstLineChars="200"/>
        <w:rPr>
          <w:rFonts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4.报到日前14天内，研究生应尽量避免前往中高风险地区或疫情发生地或国（境）外旅行、居住；尽量避免与新冠肺炎确诊病例、疑似病例、无症状感染者及中高风险地区或疫情发生地返回人员接触；尽量避免去人群流动性较大、人群密集的场所聚集，减少不必要外出，不跨省长途旅行。</w:t>
      </w:r>
    </w:p>
    <w:p>
      <w:pPr>
        <w:widowControl/>
        <w:autoSpaceDE/>
        <w:autoSpaceDN/>
        <w:spacing w:line="480" w:lineRule="exact"/>
        <w:ind w:firstLine="600" w:firstLineChars="200"/>
        <w:rPr>
          <w:rFonts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5.根据入学报到通知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合理安排报到行程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，建议乘坐私人交通工具，尽量避免乘坐公共交通工具。确定好行程后要第一时间如实向辅导员报送行程安排（包括乘坐的交通工具、车次或航班号、预计出发时间、预计到达芜湖时间、是否有亲属同行等信息，学校将会通过今日校园APP采集以上信息）。 </w:t>
      </w:r>
    </w:p>
    <w:p>
      <w:pPr>
        <w:widowControl/>
        <w:autoSpaceDE/>
        <w:autoSpaceDN/>
        <w:spacing w:line="480" w:lineRule="exact"/>
        <w:ind w:firstLine="600" w:firstLineChars="200"/>
        <w:rPr>
          <w:rFonts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6.请将《皖南医学院202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级研究生疫情防控承诺书》打印，学生本人及家属签字，于报到时交工作人员。</w:t>
      </w:r>
    </w:p>
    <w:p>
      <w:pPr>
        <w:pStyle w:val="12"/>
        <w:spacing w:line="480" w:lineRule="exact"/>
        <w:ind w:left="0" w:right="0" w:firstLine="600" w:firstLineChars="200"/>
        <w:rPr>
          <w:rFonts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7.所有同学请务必认真学习《公民防疫基本行为准则》，做好自我防护，注意个人卫生，加强营养，合理休息，防止过度紧张和疲劳，以良好心态和身体素质报到，避免出现发热、咳嗽等异常症状。报到当天要采取合适的出行方式前往报到地点，与他人保持安全间距。同时要注意人身财产安全，遇到任何问题立即向辅导员报告。</w:t>
      </w:r>
    </w:p>
    <w:p>
      <w:pPr>
        <w:widowControl/>
        <w:autoSpaceDE/>
        <w:autoSpaceDN/>
        <w:spacing w:line="480" w:lineRule="exact"/>
        <w:ind w:firstLine="600" w:firstLineChars="200"/>
        <w:rPr>
          <w:rFonts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8.报到期间，研究生要自觉维护报到秩序，与其他研究生保持安全防控距离。到达报到地点后配合工作人员核验身份、测量体温、扫描安康码，进入校园。在报到过程中出现发热、咳嗽等异常症状的研究生，应服从工作人员安排。报到当天陪同的家属和非本校车辆一律不准进入校园。 </w:t>
      </w:r>
    </w:p>
    <w:p>
      <w:pPr>
        <w:widowControl/>
        <w:autoSpaceDE/>
        <w:autoSpaceDN/>
        <w:spacing w:line="480" w:lineRule="exact"/>
        <w:ind w:firstLine="600" w:firstLineChars="200"/>
        <w:rPr>
          <w:rFonts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.入学报到后所有学生要按照“日报告、零报告”制度，在今日校园上完成每日健康信息上报工作。如有发热等相关症状，请及时报告辅导员，并按规定到定点医疗结构就医。 </w:t>
      </w:r>
    </w:p>
    <w:p>
      <w:pPr>
        <w:pStyle w:val="12"/>
        <w:spacing w:line="480" w:lineRule="exact"/>
        <w:ind w:left="0" w:right="0" w:firstLine="600" w:firstLineChars="200"/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.研究生报到时要认真阅读本须知，承诺已知悉告知事项和防疫要求，并承担相关责任。凡隐瞒或谎报旅居史、接触史、健康状况等疫情防控重点信息，不配合工作人员进行防疫检测、询问、排查、送诊等造成严重后果的，将按照疫情防控相关规定严肃处理。</w:t>
      </w:r>
    </w:p>
    <w:p>
      <w:pPr>
        <w:pStyle w:val="12"/>
        <w:spacing w:line="480" w:lineRule="exact"/>
        <w:ind w:left="0" w:right="0" w:firstLine="600" w:firstLineChars="200"/>
        <w:rPr>
          <w:rFonts w:hint="default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11.其他未尽事宜按国家和属地新冠肺炎疫情防控有关最新政策执行。</w:t>
      </w:r>
    </w:p>
    <w:p>
      <w:pPr>
        <w:spacing w:line="480" w:lineRule="exact"/>
        <w:jc w:val="both"/>
        <w:rPr>
          <w:rFonts w:ascii="仿宋_GB2312" w:eastAsia="仿宋_GB2312"/>
          <w:sz w:val="30"/>
          <w:szCs w:val="30"/>
        </w:rPr>
      </w:pPr>
    </w:p>
    <w:sectPr>
      <w:pgSz w:w="11906" w:h="16838"/>
      <w:pgMar w:top="1327" w:right="1746" w:bottom="1327" w:left="17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wMGNkYmFiNGIwOTMwNjA1NDY2YmYxYzQwNmNhZTQifQ=="/>
  </w:docVars>
  <w:rsids>
    <w:rsidRoot w:val="00230AE1"/>
    <w:rsid w:val="000C38B0"/>
    <w:rsid w:val="00230AE1"/>
    <w:rsid w:val="002329FF"/>
    <w:rsid w:val="00323334"/>
    <w:rsid w:val="004916F0"/>
    <w:rsid w:val="004A10A9"/>
    <w:rsid w:val="004B1D31"/>
    <w:rsid w:val="005A454F"/>
    <w:rsid w:val="00624302"/>
    <w:rsid w:val="0064195D"/>
    <w:rsid w:val="006C1BDA"/>
    <w:rsid w:val="006D2D43"/>
    <w:rsid w:val="006E6783"/>
    <w:rsid w:val="007E2BED"/>
    <w:rsid w:val="00875A8A"/>
    <w:rsid w:val="009B6745"/>
    <w:rsid w:val="00A42995"/>
    <w:rsid w:val="00A93483"/>
    <w:rsid w:val="00AD71D0"/>
    <w:rsid w:val="00B2427C"/>
    <w:rsid w:val="00B83BD7"/>
    <w:rsid w:val="00C66255"/>
    <w:rsid w:val="00C70E8B"/>
    <w:rsid w:val="00CB2FB7"/>
    <w:rsid w:val="00D016FE"/>
    <w:rsid w:val="00DB34DB"/>
    <w:rsid w:val="00F30A7C"/>
    <w:rsid w:val="01064C9A"/>
    <w:rsid w:val="02070CCA"/>
    <w:rsid w:val="061834A6"/>
    <w:rsid w:val="06E8731C"/>
    <w:rsid w:val="07551F38"/>
    <w:rsid w:val="0AD33E3F"/>
    <w:rsid w:val="0C0925D4"/>
    <w:rsid w:val="0DD365AF"/>
    <w:rsid w:val="0F853F9D"/>
    <w:rsid w:val="11533A80"/>
    <w:rsid w:val="14080E5F"/>
    <w:rsid w:val="146C3788"/>
    <w:rsid w:val="1B9B137E"/>
    <w:rsid w:val="1C5623A7"/>
    <w:rsid w:val="24AE25E4"/>
    <w:rsid w:val="289D07CE"/>
    <w:rsid w:val="299506BC"/>
    <w:rsid w:val="2B84255D"/>
    <w:rsid w:val="2E082A3D"/>
    <w:rsid w:val="309F3BF1"/>
    <w:rsid w:val="398E63F5"/>
    <w:rsid w:val="39D42F91"/>
    <w:rsid w:val="3B53432A"/>
    <w:rsid w:val="3DC21380"/>
    <w:rsid w:val="41DE7057"/>
    <w:rsid w:val="47F92CE6"/>
    <w:rsid w:val="4921625B"/>
    <w:rsid w:val="4AB309B2"/>
    <w:rsid w:val="4D6A5030"/>
    <w:rsid w:val="4FD60F06"/>
    <w:rsid w:val="54A248AD"/>
    <w:rsid w:val="59D5013A"/>
    <w:rsid w:val="5CE16281"/>
    <w:rsid w:val="5D5F6439"/>
    <w:rsid w:val="5E1F3E9F"/>
    <w:rsid w:val="5ED2780B"/>
    <w:rsid w:val="609C7540"/>
    <w:rsid w:val="613D1BD8"/>
    <w:rsid w:val="63F33C3D"/>
    <w:rsid w:val="65AB4F0F"/>
    <w:rsid w:val="689F0B78"/>
    <w:rsid w:val="6CE30E35"/>
    <w:rsid w:val="70D069E6"/>
    <w:rsid w:val="74087070"/>
    <w:rsid w:val="79407F57"/>
    <w:rsid w:val="7BC9283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semiHidden/>
    <w:unhideWhenUsed/>
    <w:qFormat/>
    <w:uiPriority w:val="99"/>
  </w:style>
  <w:style w:type="paragraph" w:styleId="3">
    <w:name w:val="Body Text"/>
    <w:basedOn w:val="1"/>
    <w:link w:val="11"/>
    <w:unhideWhenUsed/>
    <w:qFormat/>
    <w:uiPriority w:val="99"/>
    <w:rPr>
      <w:sz w:val="32"/>
      <w:szCs w:val="32"/>
    </w:rPr>
  </w:style>
  <w:style w:type="paragraph" w:styleId="4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正文文本 Char"/>
    <w:basedOn w:val="9"/>
    <w:link w:val="3"/>
    <w:qFormat/>
    <w:uiPriority w:val="99"/>
    <w:rPr>
      <w:rFonts w:ascii="宋体" w:hAnsi="宋体" w:eastAsia="宋体" w:cs="宋体"/>
      <w:kern w:val="0"/>
      <w:sz w:val="32"/>
      <w:szCs w:val="32"/>
    </w:rPr>
  </w:style>
  <w:style w:type="paragraph" w:customStyle="1" w:styleId="12">
    <w:name w:val="列出段落1"/>
    <w:basedOn w:val="1"/>
    <w:qFormat/>
    <w:uiPriority w:val="0"/>
    <w:pPr>
      <w:ind w:left="117" w:right="106" w:firstLine="658"/>
      <w:jc w:val="both"/>
    </w:pPr>
  </w:style>
  <w:style w:type="character" w:customStyle="1" w:styleId="13">
    <w:name w:val="页眉 Char"/>
    <w:basedOn w:val="9"/>
    <w:link w:val="6"/>
    <w:semiHidden/>
    <w:qFormat/>
    <w:uiPriority w:val="99"/>
    <w:rPr>
      <w:rFonts w:ascii="宋体" w:hAnsi="宋体" w:eastAsia="宋体" w:cs="宋体"/>
      <w:sz w:val="18"/>
      <w:szCs w:val="18"/>
    </w:rPr>
  </w:style>
  <w:style w:type="character" w:customStyle="1" w:styleId="14">
    <w:name w:val="页脚 Char"/>
    <w:basedOn w:val="9"/>
    <w:link w:val="5"/>
    <w:semiHidden/>
    <w:qFormat/>
    <w:uiPriority w:val="99"/>
    <w:rPr>
      <w:rFonts w:ascii="宋体" w:hAnsi="宋体" w:eastAsia="宋体" w:cs="宋体"/>
      <w:sz w:val="18"/>
      <w:szCs w:val="18"/>
    </w:rPr>
  </w:style>
  <w:style w:type="character" w:customStyle="1" w:styleId="15">
    <w:name w:val="批注文字 Char"/>
    <w:basedOn w:val="9"/>
    <w:link w:val="2"/>
    <w:semiHidden/>
    <w:qFormat/>
    <w:uiPriority w:val="99"/>
    <w:rPr>
      <w:rFonts w:ascii="宋体" w:hAnsi="宋体" w:cs="宋体"/>
      <w:sz w:val="22"/>
      <w:szCs w:val="22"/>
    </w:rPr>
  </w:style>
  <w:style w:type="character" w:customStyle="1" w:styleId="16">
    <w:name w:val="批注主题 Char"/>
    <w:basedOn w:val="15"/>
    <w:link w:val="7"/>
    <w:semiHidden/>
    <w:qFormat/>
    <w:uiPriority w:val="99"/>
    <w:rPr>
      <w:b/>
      <w:bCs/>
    </w:rPr>
  </w:style>
  <w:style w:type="character" w:customStyle="1" w:styleId="17">
    <w:name w:val="批注框文本 Char"/>
    <w:basedOn w:val="9"/>
    <w:link w:val="4"/>
    <w:semiHidden/>
    <w:qFormat/>
    <w:uiPriority w:val="99"/>
    <w:rPr>
      <w:rFonts w:ascii="宋体" w:hAnsi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IT</Company>
  <Pages>3</Pages>
  <Words>1346</Words>
  <Characters>1376</Characters>
  <Lines>10</Lines>
  <Paragraphs>2</Paragraphs>
  <TotalTime>7</TotalTime>
  <ScaleCrop>false</ScaleCrop>
  <LinksUpToDate>false</LinksUpToDate>
  <CharactersWithSpaces>1379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2020-06-28T09:51:00Z</dcterms:created>
  <dc:creator>Sky</dc:creator>
  <cp:lastModifiedBy>Administrator</cp:lastModifiedBy>
  <cp:lastPrinted>2020-07-06T01:26:00Z</cp:lastPrinted>
  <dcterms:modified xsi:type="dcterms:W3CDTF">2022-07-12T02:48:54Z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FFA52786D1514467BED5907D0987455E</vt:lpwstr>
  </property>
</Properties>
</file>