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4"/>
          <w:szCs w:val="36"/>
        </w:rPr>
      </w:pPr>
      <w:r>
        <w:rPr>
          <w:rFonts w:hint="eastAsia" w:ascii="微软雅黑" w:hAnsi="微软雅黑" w:eastAsia="微软雅黑"/>
          <w:b/>
          <w:sz w:val="44"/>
          <w:szCs w:val="36"/>
        </w:rPr>
        <w:t>康哲药业2019届校园招聘</w:t>
      </w:r>
    </w:p>
    <w:p>
      <w:pPr>
        <w:jc w:val="left"/>
        <w:rPr>
          <w:rFonts w:ascii="微软雅黑" w:hAnsi="微软雅黑" w:eastAsia="微软雅黑"/>
          <w:b/>
          <w:sz w:val="32"/>
          <w:szCs w:val="32"/>
        </w:rPr>
      </w:pPr>
      <w:r>
        <w:rPr>
          <w:rFonts w:hint="eastAsia" w:ascii="微软雅黑" w:hAnsi="微软雅黑" w:eastAsia="微软雅黑"/>
          <w:b/>
          <w:sz w:val="32"/>
          <w:szCs w:val="32"/>
        </w:rPr>
        <w:t>集团简介：</w:t>
      </w:r>
    </w:p>
    <w:p>
      <w:pPr>
        <w:pStyle w:val="3"/>
        <w:widowControl/>
        <w:spacing w:beforeAutospacing="0" w:afterAutospacing="0"/>
        <w:ind w:firstLine="420" w:firstLineChars="200"/>
        <w:jc w:val="both"/>
        <w:rPr>
          <w:rFonts w:ascii="微软雅黑" w:hAnsi="微软雅黑" w:eastAsia="微软雅黑" w:cs="微软雅黑"/>
          <w:sz w:val="21"/>
          <w:szCs w:val="21"/>
        </w:rPr>
      </w:pPr>
      <w:r>
        <w:rPr>
          <w:rFonts w:hint="eastAsia" w:ascii="微软雅黑" w:hAnsi="微软雅黑" w:eastAsia="微软雅黑" w:cs="微软雅黑"/>
          <w:sz w:val="21"/>
          <w:szCs w:val="21"/>
        </w:rPr>
        <w:t>康哲药业控股有限公司（简称：CMS）是一家</w:t>
      </w:r>
      <w:r>
        <w:rPr>
          <w:rFonts w:hint="eastAsia" w:ascii="微软雅黑" w:hAnsi="微软雅黑" w:eastAsia="微软雅黑" w:cs="微软雅黑"/>
          <w:b w:val="0"/>
          <w:bCs w:val="0"/>
          <w:color w:val="auto"/>
          <w:sz w:val="21"/>
          <w:szCs w:val="21"/>
        </w:rPr>
        <w:t>全球创新驱动，聚焦中国市场的专业医药企业</w:t>
      </w:r>
      <w:r>
        <w:rPr>
          <w:rFonts w:hint="eastAsia" w:ascii="微软雅黑" w:hAnsi="微软雅黑" w:eastAsia="微软雅黑" w:cs="微软雅黑"/>
          <w:sz w:val="21"/>
          <w:szCs w:val="21"/>
        </w:rPr>
        <w:t>。本集团成立于1995年，于2010年9月28日在香港联合交易所主板市场上市（股份代号：867），市</w:t>
      </w:r>
      <w:r>
        <w:rPr>
          <w:rFonts w:hint="eastAsia" w:ascii="微软雅黑" w:hAnsi="微软雅黑" w:eastAsia="微软雅黑" w:cs="微软雅黑"/>
          <w:color w:val="000000" w:themeColor="text1"/>
          <w:sz w:val="21"/>
          <w:szCs w:val="21"/>
          <w14:textFill>
            <w14:solidFill>
              <w14:schemeClr w14:val="tx1"/>
            </w14:solidFill>
          </w14:textFill>
        </w:rPr>
        <w:t>值</w:t>
      </w:r>
      <w:r>
        <w:rPr>
          <w:rFonts w:hint="eastAsia" w:ascii="微软雅黑" w:hAnsi="微软雅黑" w:eastAsia="微软雅黑" w:cs="微软雅黑"/>
          <w:color w:val="000000" w:themeColor="text1"/>
          <w:sz w:val="21"/>
          <w:szCs w:val="21"/>
          <w:lang w:eastAsia="zh-CN"/>
          <w14:textFill>
            <w14:solidFill>
              <w14:schemeClr w14:val="tx1"/>
            </w14:solidFill>
          </w14:textFill>
        </w:rPr>
        <w:t>超</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300亿</w:t>
      </w:r>
      <w:r>
        <w:rPr>
          <w:rFonts w:hint="eastAsia" w:ascii="微软雅黑" w:hAnsi="微软雅黑" w:eastAsia="微软雅黑" w:cs="微软雅黑"/>
          <w:sz w:val="21"/>
          <w:szCs w:val="21"/>
        </w:rPr>
        <w:t>港币。</w:t>
      </w:r>
    </w:p>
    <w:p>
      <w:pPr>
        <w:pStyle w:val="3"/>
        <w:widowControl/>
        <w:spacing w:beforeAutospacing="0" w:afterAutospacing="0"/>
        <w:jc w:val="both"/>
        <w:rPr>
          <w:rFonts w:ascii="微软雅黑" w:hAnsi="微软雅黑" w:eastAsia="微软雅黑" w:cs="微软雅黑"/>
          <w:sz w:val="21"/>
          <w:szCs w:val="21"/>
        </w:rPr>
      </w:pPr>
      <w:r>
        <w:rPr>
          <w:rFonts w:hint="eastAsia" w:ascii="微软雅黑" w:hAnsi="微软雅黑" w:eastAsia="微软雅黑" w:cs="微软雅黑"/>
          <w:b/>
          <w:bCs/>
          <w:sz w:val="21"/>
          <w:szCs w:val="21"/>
        </w:rPr>
        <w:t>产品</w:t>
      </w:r>
      <w:r>
        <w:rPr>
          <w:rFonts w:hint="eastAsia" w:ascii="微软雅黑" w:hAnsi="微软雅黑" w:eastAsia="微软雅黑" w:cs="微软雅黑"/>
          <w:sz w:val="21"/>
          <w:szCs w:val="21"/>
        </w:rPr>
        <w:t>：集团凭借专业的眼光、严格的药品筛选标准、系统的药品评估体系和研究体系，面向全球搜寻创新性、高品质的药品，提供有竞争力的产品，满足中国尚未满足的医疗需求。目前已与英国、德国、丹麦、瑞士、法国、爱尔兰、日本及国内二十余家专业的制药企业建立了长期稳定的商业伙伴关系。</w:t>
      </w:r>
    </w:p>
    <w:p>
      <w:pPr>
        <w:pStyle w:val="3"/>
        <w:widowControl/>
        <w:spacing w:beforeAutospacing="0" w:afterAutospacing="0"/>
        <w:jc w:val="both"/>
        <w:rPr>
          <w:rFonts w:ascii="微软雅黑" w:hAnsi="微软雅黑" w:eastAsia="微软雅黑" w:cs="微软雅黑"/>
          <w:sz w:val="21"/>
          <w:szCs w:val="21"/>
        </w:rPr>
      </w:pPr>
      <w:r>
        <w:rPr>
          <w:rFonts w:hint="eastAsia" w:ascii="微软雅黑" w:hAnsi="微软雅黑" w:eastAsia="微软雅黑" w:cs="微软雅黑"/>
          <w:b/>
          <w:bCs/>
          <w:sz w:val="21"/>
          <w:szCs w:val="21"/>
        </w:rPr>
        <w:t>推广网络</w:t>
      </w:r>
      <w:r>
        <w:rPr>
          <w:rFonts w:hint="eastAsia" w:ascii="微软雅黑" w:hAnsi="微软雅黑" w:eastAsia="微软雅黑" w:cs="微软雅黑"/>
          <w:sz w:val="21"/>
          <w:szCs w:val="21"/>
        </w:rPr>
        <w:t>：集团拥有强大、专业、覆盖全中国的营销推广网络。我们坚持以学术为导向，为中国的医生提供专业精湛的服务，并通过专业、务实、执行力强的推广团队将具有产品差异化、符合本土市场的推广策略高效精准的执行到终端。我们的推广网络已覆盖中国所有的省份城市和大部分的地级市。</w:t>
      </w:r>
    </w:p>
    <w:p>
      <w:pPr>
        <w:pStyle w:val="3"/>
        <w:widowControl/>
        <w:spacing w:beforeAutospacing="0" w:afterAutospacing="0"/>
        <w:jc w:val="both"/>
        <w:rPr>
          <w:rFonts w:ascii="微软雅黑" w:hAnsi="微软雅黑" w:eastAsia="微软雅黑" w:cs="微软雅黑"/>
          <w:sz w:val="21"/>
          <w:szCs w:val="21"/>
        </w:rPr>
      </w:pPr>
      <w:r>
        <w:rPr>
          <w:rFonts w:hint="eastAsia" w:ascii="微软雅黑" w:hAnsi="微软雅黑" w:eastAsia="微软雅黑" w:cs="微软雅黑"/>
          <w:b/>
          <w:bCs/>
          <w:sz w:val="21"/>
          <w:szCs w:val="21"/>
        </w:rPr>
        <w:t>研发</w:t>
      </w:r>
      <w:r>
        <w:rPr>
          <w:rFonts w:hint="eastAsia" w:ascii="微软雅黑" w:hAnsi="微软雅黑" w:eastAsia="微软雅黑" w:cs="微软雅黑"/>
          <w:sz w:val="21"/>
          <w:szCs w:val="21"/>
        </w:rPr>
        <w:t>：集团专注于专利创新药品的研究，通过自主研究和合作研究相结合的方式，已拥有一个在中国III期临床、一个美国II期临床的拥有专利的在研药品组合；该类全球创新药品一旦成功上市，将为人类健康带来重大意义。</w:t>
      </w:r>
    </w:p>
    <w:p>
      <w:pPr>
        <w:pStyle w:val="3"/>
        <w:widowControl/>
        <w:spacing w:beforeAutospacing="0" w:afterAutospacing="0"/>
        <w:jc w:val="both"/>
        <w:rPr>
          <w:rFonts w:ascii="微软雅黑" w:hAnsi="微软雅黑" w:eastAsia="微软雅黑" w:cs="微软雅黑"/>
          <w:sz w:val="21"/>
          <w:szCs w:val="21"/>
        </w:rPr>
      </w:pPr>
      <w:r>
        <w:rPr>
          <w:rFonts w:hint="eastAsia" w:ascii="微软雅黑" w:hAnsi="微软雅黑" w:eastAsia="微软雅黑" w:cs="微软雅黑"/>
          <w:b/>
          <w:bCs/>
          <w:sz w:val="21"/>
          <w:szCs w:val="21"/>
        </w:rPr>
        <w:t>发展</w:t>
      </w:r>
      <w:r>
        <w:rPr>
          <w:rFonts w:hint="eastAsia" w:ascii="微软雅黑" w:hAnsi="微软雅黑" w:eastAsia="微软雅黑" w:cs="微软雅黑"/>
          <w:sz w:val="21"/>
          <w:szCs w:val="21"/>
        </w:rPr>
        <w:t>：过往十年（2008年至2017年），本集团取得持续高速的业绩增长，营业额复合年增长率为30.4%（营业额复合年增长率为还原两票制口径计算），净利润的复合年增长率为35.8%。</w:t>
      </w:r>
    </w:p>
    <w:p>
      <w:pPr>
        <w:spacing w:line="360" w:lineRule="auto"/>
        <w:ind w:firstLine="420" w:firstLineChars="200"/>
        <w:outlineLvl w:val="0"/>
        <w:rPr>
          <w:rStyle w:val="5"/>
          <w:rFonts w:ascii="微软雅黑" w:hAnsi="微软雅黑" w:eastAsia="微软雅黑"/>
          <w:sz w:val="21"/>
          <w:szCs w:val="21"/>
        </w:rPr>
      </w:pPr>
      <w:r>
        <w:rPr>
          <w:rFonts w:hint="eastAsia" w:ascii="微软雅黑" w:hAnsi="微软雅黑" w:eastAsia="微软雅黑"/>
          <w:sz w:val="21"/>
          <w:szCs w:val="21"/>
        </w:rPr>
        <w:t>更多详情，请关注我司官网：</w:t>
      </w:r>
      <w:r>
        <w:rPr>
          <w:sz w:val="21"/>
          <w:szCs w:val="21"/>
        </w:rPr>
        <w:fldChar w:fldCharType="begin"/>
      </w:r>
      <w:r>
        <w:rPr>
          <w:sz w:val="21"/>
          <w:szCs w:val="21"/>
        </w:rPr>
        <w:instrText xml:space="preserve"> HYPERLINK "http://www.cms.net.cn" </w:instrText>
      </w:r>
      <w:r>
        <w:rPr>
          <w:sz w:val="21"/>
          <w:szCs w:val="21"/>
        </w:rPr>
        <w:fldChar w:fldCharType="separate"/>
      </w:r>
      <w:r>
        <w:rPr>
          <w:rStyle w:val="5"/>
          <w:rFonts w:hint="eastAsia" w:ascii="微软雅黑" w:hAnsi="微软雅黑" w:eastAsia="微软雅黑"/>
          <w:sz w:val="21"/>
          <w:szCs w:val="21"/>
        </w:rPr>
        <w:t>www.cms.net.cn</w:t>
      </w:r>
      <w:r>
        <w:rPr>
          <w:rStyle w:val="5"/>
          <w:rFonts w:hint="eastAsia" w:ascii="微软雅黑" w:hAnsi="微软雅黑" w:eastAsia="微软雅黑"/>
          <w:sz w:val="21"/>
          <w:szCs w:val="21"/>
        </w:rPr>
        <w:fldChar w:fldCharType="end"/>
      </w:r>
    </w:p>
    <w:p>
      <w:pPr>
        <w:jc w:val="left"/>
        <w:rPr>
          <w:rFonts w:hint="eastAsia" w:ascii="微软雅黑" w:hAnsi="微软雅黑" w:eastAsia="微软雅黑"/>
          <w:b/>
          <w:sz w:val="21"/>
          <w:szCs w:val="21"/>
        </w:rPr>
        <w:sectPr>
          <w:pgSz w:w="11906" w:h="16838"/>
          <w:pgMar w:top="1440" w:right="1800" w:bottom="1440" w:left="1800" w:header="851" w:footer="992" w:gutter="0"/>
          <w:cols w:space="425" w:num="1"/>
          <w:docGrid w:type="lines" w:linePitch="312" w:charSpace="0"/>
        </w:sectPr>
      </w:pPr>
    </w:p>
    <w:p>
      <w:pPr>
        <w:jc w:val="left"/>
        <w:rPr>
          <w:rFonts w:hint="eastAsia" w:ascii="微软雅黑" w:hAnsi="微软雅黑" w:eastAsia="微软雅黑"/>
          <w:b/>
          <w:sz w:val="32"/>
          <w:szCs w:val="32"/>
          <w:lang w:eastAsia="zh-CN"/>
        </w:rPr>
      </w:pPr>
      <w:r>
        <w:rPr>
          <w:rFonts w:hint="eastAsia" w:ascii="微软雅黑" w:hAnsi="微软雅黑" w:eastAsia="微软雅黑"/>
          <w:b/>
          <w:sz w:val="32"/>
          <w:szCs w:val="32"/>
          <w:lang w:eastAsia="zh-CN"/>
        </w:rPr>
        <w:t>招聘岗位：</w:t>
      </w:r>
    </w:p>
    <w:p>
      <w:pPr>
        <w:spacing w:before="163" w:beforeLines="50" w:after="163" w:afterLines="50" w:line="360" w:lineRule="exact"/>
        <w:jc w:val="left"/>
        <w:rPr>
          <w:rFonts w:ascii="微软雅黑" w:hAnsi="微软雅黑" w:eastAsia="微软雅黑"/>
          <w:b/>
          <w:sz w:val="24"/>
        </w:rPr>
      </w:pPr>
      <w:r>
        <w:rPr>
          <w:rFonts w:hint="eastAsia" w:ascii="微软雅黑" w:hAnsi="微软雅黑" w:eastAsia="微软雅黑"/>
          <w:b/>
          <w:sz w:val="24"/>
        </w:rPr>
        <w:t>一、“引进与开发”硕士管培生计划</w:t>
      </w:r>
    </w:p>
    <w:p>
      <w:pPr>
        <w:ind w:firstLine="210" w:firstLineChars="100"/>
        <w:jc w:val="left"/>
        <w:rPr>
          <w:rFonts w:hint="eastAsia" w:ascii="微软雅黑" w:hAnsi="微软雅黑" w:eastAsia="微软雅黑"/>
          <w:b w:val="0"/>
          <w:bCs/>
          <w:sz w:val="21"/>
          <w:szCs w:val="21"/>
          <w:lang w:val="en-US" w:eastAsia="zh-CN"/>
        </w:rPr>
      </w:pPr>
      <w:r>
        <w:rPr>
          <w:rFonts w:hint="eastAsia" w:ascii="微软雅黑" w:hAnsi="微软雅黑" w:eastAsia="微软雅黑"/>
          <w:bCs/>
          <w:sz w:val="21"/>
          <w:szCs w:val="21"/>
        </w:rPr>
        <w:t>“引进与开发”硕士管培生计划，是为集团产品引进与开发储备高素质人才</w:t>
      </w:r>
      <w:r>
        <w:rPr>
          <w:rFonts w:hint="eastAsia" w:ascii="微软雅黑" w:hAnsi="微软雅黑" w:eastAsia="微软雅黑"/>
          <w:b w:val="0"/>
          <w:bCs/>
          <w:sz w:val="21"/>
          <w:szCs w:val="21"/>
          <w:lang w:val="en-US" w:eastAsia="zh-CN"/>
        </w:rPr>
        <w:t>，旨在招募医药专业扎实且英文优秀的应届硕士毕业生，用专业的眼光面向全球搜寻高品质、有疗效的药品，通过深入的临床研究，并在国内注册上市，为集团持续引进有竞争力的产品。</w:t>
      </w:r>
    </w:p>
    <w:tbl>
      <w:tblPr>
        <w:tblStyle w:val="6"/>
        <w:tblpPr w:leftFromText="180" w:rightFromText="180" w:vertAnchor="text" w:horzAnchor="page" w:tblpX="1039" w:tblpY="142"/>
        <w:tblOverlap w:val="never"/>
        <w:tblW w:w="10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7"/>
        <w:gridCol w:w="960"/>
        <w:gridCol w:w="4020"/>
        <w:gridCol w:w="4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721" w:hRule="atLeast"/>
        </w:trPr>
        <w:tc>
          <w:tcPr>
            <w:tcW w:w="857"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岗位名称</w:t>
            </w:r>
          </w:p>
        </w:tc>
        <w:tc>
          <w:tcPr>
            <w:tcW w:w="960"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工作地点</w:t>
            </w:r>
          </w:p>
        </w:tc>
        <w:tc>
          <w:tcPr>
            <w:tcW w:w="4020"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岗位职责</w:t>
            </w:r>
          </w:p>
        </w:tc>
        <w:tc>
          <w:tcPr>
            <w:tcW w:w="4515"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1"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注册硕士管培生</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b w:val="0"/>
                <w:bCs w:val="0"/>
                <w:i w:val="0"/>
                <w:color w:val="000000" w:themeColor="text1"/>
                <w:kern w:val="0"/>
                <w:sz w:val="18"/>
                <w:szCs w:val="18"/>
                <w:u w:val="none"/>
                <w:lang w:val="en-US" w:eastAsia="zh-CN" w:bidi="ar"/>
                <w14:textFill>
                  <w14:solidFill>
                    <w14:schemeClr w14:val="tx1"/>
                  </w14:solidFill>
                </w14:textFill>
              </w:rPr>
              <w:t>深圳</w:t>
            </w:r>
          </w:p>
        </w:tc>
        <w:tc>
          <w:tcPr>
            <w:tcW w:w="4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0" w:leftChars="0" w:firstLine="0" w:firstLineChars="0"/>
              <w:jc w:val="left"/>
              <w:textAlignment w:val="center"/>
              <w:rPr>
                <w:rFonts w:hint="eastAsia" w:ascii="微软雅黑" w:hAnsi="微软雅黑" w:eastAsia="微软雅黑" w:cs="微软雅黑"/>
                <w:b w:val="0"/>
                <w:bCs w:val="0"/>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b w:val="0"/>
                <w:bCs w:val="0"/>
                <w:i w:val="0"/>
                <w:color w:val="000000" w:themeColor="text1"/>
                <w:kern w:val="0"/>
                <w:sz w:val="18"/>
                <w:szCs w:val="18"/>
                <w:u w:val="none"/>
                <w:lang w:val="en-US" w:eastAsia="zh-CN" w:bidi="ar"/>
                <w14:textFill>
                  <w14:solidFill>
                    <w14:schemeClr w14:val="tx1"/>
                  </w14:solidFill>
                </w14:textFill>
              </w:rPr>
              <w:t>参与集团药品、医疗器械、保健食品、特殊医学用途食品以及化妆品等获得市场准入的注册资料的准备，参与集团药物警戒相关工作。</w:t>
            </w:r>
          </w:p>
        </w:tc>
        <w:tc>
          <w:tcPr>
            <w:tcW w:w="4515" w:type="dxa"/>
            <w:vMerge w:val="restart"/>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1、2019届硕士毕业生，医学药学及相关专业。  </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2</w:t>
            </w:r>
            <w:r>
              <w:rPr>
                <w:rFonts w:hint="eastAsia" w:ascii="微软雅黑" w:hAnsi="微软雅黑" w:eastAsia="微软雅黑" w:cs="微软雅黑"/>
                <w:b w:val="0"/>
                <w:bCs w:val="0"/>
                <w:i w:val="0"/>
                <w:color w:val="000000" w:themeColor="text1"/>
                <w:kern w:val="0"/>
                <w:sz w:val="18"/>
                <w:szCs w:val="18"/>
                <w:u w:val="none"/>
                <w:lang w:val="en-US" w:eastAsia="zh-CN" w:bidi="ar"/>
                <w14:textFill>
                  <w14:solidFill>
                    <w14:schemeClr w14:val="tx1"/>
                  </w14:solidFill>
                </w14:textFill>
              </w:rPr>
              <w:t xml:space="preserve">、英语听说读写熟练，有海外留学或海外交换生经验者优先。  </w:t>
            </w:r>
            <w:r>
              <w:rPr>
                <w:rFonts w:hint="eastAsia" w:ascii="微软雅黑" w:hAnsi="微软雅黑" w:eastAsia="微软雅黑" w:cs="微软雅黑"/>
                <w:i w:val="0"/>
                <w:color w:val="000000"/>
                <w:kern w:val="0"/>
                <w:sz w:val="18"/>
                <w:szCs w:val="18"/>
                <w:u w:val="none"/>
                <w:lang w:val="en-US" w:eastAsia="zh-CN" w:bidi="ar"/>
              </w:rPr>
              <w:t xml:space="preserve">   </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3、具有优秀的沟通能力、学习能力、创新能力，勇于挑战不断超越。</w:t>
            </w:r>
          </w:p>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1"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业务发展硕士管培生</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深圳</w:t>
            </w:r>
          </w:p>
        </w:tc>
        <w:tc>
          <w:tcPr>
            <w:tcW w:w="4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0" w:leftChars="0" w:firstLine="0" w:firstLineChars="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负责国内外医药及医药产业等信息的查询、分析及评估，推荐符合集团发展战略的品种。</w:t>
            </w:r>
          </w:p>
        </w:tc>
        <w:tc>
          <w:tcPr>
            <w:tcW w:w="451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1"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医学部硕士管培生</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深圳</w:t>
            </w:r>
          </w:p>
        </w:tc>
        <w:tc>
          <w:tcPr>
            <w:tcW w:w="4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0" w:leftChars="0" w:firstLine="0" w:firstLineChars="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负责上市前产品的医学信息搜集,整理,调研和评估和上市后产品的医学支持和循证医学拓展。</w:t>
            </w:r>
          </w:p>
        </w:tc>
        <w:tc>
          <w:tcPr>
            <w:tcW w:w="451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p>
        </w:tc>
      </w:tr>
    </w:tbl>
    <w:p>
      <w:pPr>
        <w:jc w:val="left"/>
        <w:rPr>
          <w:rFonts w:hint="eastAsia" w:ascii="微软雅黑" w:hAnsi="微软雅黑" w:eastAsia="微软雅黑"/>
          <w:b/>
          <w:sz w:val="22"/>
          <w:szCs w:val="22"/>
          <w:lang w:val="en-US" w:eastAsia="zh-CN"/>
        </w:rPr>
      </w:pPr>
      <w:r>
        <w:rPr>
          <w:rFonts w:hint="eastAsia" w:ascii="微软雅黑" w:hAnsi="微软雅黑" w:eastAsia="微软雅黑"/>
          <w:b/>
          <w:sz w:val="22"/>
          <w:szCs w:val="22"/>
          <w:lang w:val="en-US" w:eastAsia="zh-CN"/>
        </w:rPr>
        <w:t>培养计划：</w:t>
      </w:r>
    </w:p>
    <w:p>
      <w:pPr>
        <w:jc w:val="left"/>
        <w:rPr>
          <w:rFonts w:hint="eastAsia" w:ascii="微软雅黑" w:hAnsi="微软雅黑" w:eastAsia="微软雅黑"/>
          <w:b/>
          <w:sz w:val="22"/>
          <w:szCs w:val="22"/>
          <w:lang w:val="en-US" w:eastAsia="zh-CN"/>
        </w:rPr>
      </w:pPr>
      <w:r>
        <w:drawing>
          <wp:inline distT="0" distB="0" distL="114300" distR="114300">
            <wp:extent cx="2163445" cy="410210"/>
            <wp:effectExtent l="0" t="0" r="8255"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2163445" cy="410210"/>
                    </a:xfrm>
                    <a:prstGeom prst="rect">
                      <a:avLst/>
                    </a:prstGeom>
                    <a:noFill/>
                    <a:ln w="9525">
                      <a:noFill/>
                    </a:ln>
                  </pic:spPr>
                </pic:pic>
              </a:graphicData>
            </a:graphic>
          </wp:inline>
        </w:drawing>
      </w:r>
    </w:p>
    <w:p>
      <w:pPr>
        <w:numPr>
          <w:ilvl w:val="0"/>
          <w:numId w:val="1"/>
        </w:numPr>
        <w:spacing w:before="163" w:beforeLines="50" w:after="163" w:afterLines="50" w:line="360" w:lineRule="exact"/>
        <w:jc w:val="left"/>
        <w:rPr>
          <w:rFonts w:hint="eastAsia" w:ascii="微软雅黑" w:hAnsi="微软雅黑" w:eastAsia="微软雅黑"/>
          <w:b/>
          <w:sz w:val="24"/>
        </w:rPr>
      </w:pPr>
      <w:r>
        <w:rPr>
          <w:rFonts w:hint="eastAsia" w:ascii="微软雅黑" w:hAnsi="微软雅黑" w:eastAsia="微软雅黑"/>
          <w:b/>
          <w:sz w:val="24"/>
        </w:rPr>
        <w:t>“专业储备人才”硕士管培生计划</w:t>
      </w:r>
    </w:p>
    <w:p>
      <w:pPr>
        <w:spacing w:before="97" w:beforeLines="30" w:line="360" w:lineRule="exact"/>
        <w:ind w:firstLine="420" w:firstLineChars="200"/>
        <w:jc w:val="left"/>
        <w:rPr>
          <w:rFonts w:ascii="微软雅黑" w:hAnsi="微软雅黑" w:eastAsia="微软雅黑"/>
          <w:bCs/>
          <w:szCs w:val="21"/>
        </w:rPr>
      </w:pPr>
      <w:r>
        <w:rPr>
          <w:rFonts w:hint="eastAsia" w:ascii="微软雅黑" w:hAnsi="微软雅黑" w:eastAsia="微软雅黑"/>
          <w:bCs/>
          <w:szCs w:val="21"/>
        </w:rPr>
        <w:t>专业储备人才硕士管培生计划（简称专储计划），是为集团产品市场推广和销售管理储备高素质人才，满足集团的高速发展，自2010年校园招聘起，集团开始实行“专储计划”，旨在面向各主流医药院校招聘医药专业应届硕士毕业生</w:t>
      </w:r>
      <w:r>
        <w:rPr>
          <w:rFonts w:hint="eastAsia" w:ascii="微软雅黑" w:hAnsi="微软雅黑" w:eastAsia="微软雅黑"/>
          <w:bCs/>
          <w:color w:val="0000FF"/>
          <w:szCs w:val="21"/>
        </w:rPr>
        <w:t>，</w:t>
      </w:r>
      <w:r>
        <w:rPr>
          <w:rFonts w:hint="eastAsia" w:ascii="微软雅黑" w:hAnsi="微软雅黑" w:eastAsia="微软雅黑"/>
          <w:bCs/>
          <w:szCs w:val="21"/>
        </w:rPr>
        <w:t>并通过完善的培养计划，将各专储人选培养成具有</w:t>
      </w:r>
      <w:r>
        <w:rPr>
          <w:rFonts w:hint="eastAsia" w:ascii="微软雅黑" w:hAnsi="微软雅黑" w:eastAsia="微软雅黑"/>
          <w:szCs w:val="21"/>
        </w:rPr>
        <w:t>市场思维、产品思维、推广思维、销售管理思维</w:t>
      </w:r>
      <w:r>
        <w:rPr>
          <w:rFonts w:hint="eastAsia" w:ascii="微软雅黑" w:hAnsi="微软雅黑" w:eastAsia="微软雅黑"/>
          <w:bCs/>
          <w:szCs w:val="21"/>
        </w:rPr>
        <w:t>的医药专业人才，为集团的市场推广和销售管理服务。</w:t>
      </w:r>
    </w:p>
    <w:tbl>
      <w:tblPr>
        <w:tblStyle w:val="6"/>
        <w:tblpPr w:leftFromText="180" w:rightFromText="180" w:vertAnchor="text" w:horzAnchor="page" w:tblpX="1039" w:tblpY="142"/>
        <w:tblOverlap w:val="never"/>
        <w:tblW w:w="10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7"/>
        <w:gridCol w:w="960"/>
        <w:gridCol w:w="4020"/>
        <w:gridCol w:w="4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1" w:hRule="atLeast"/>
        </w:trPr>
        <w:tc>
          <w:tcPr>
            <w:tcW w:w="857"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岗位名称</w:t>
            </w:r>
          </w:p>
        </w:tc>
        <w:tc>
          <w:tcPr>
            <w:tcW w:w="960"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工作地点</w:t>
            </w:r>
          </w:p>
        </w:tc>
        <w:tc>
          <w:tcPr>
            <w:tcW w:w="4020"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岗位职责</w:t>
            </w:r>
          </w:p>
        </w:tc>
        <w:tc>
          <w:tcPr>
            <w:tcW w:w="4515"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1"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highlight w:val="none"/>
                <w:u w:val="none"/>
              </w:rPr>
            </w:pPr>
            <w:r>
              <w:rPr>
                <w:rFonts w:hint="eastAsia" w:ascii="微软雅黑" w:hAnsi="微软雅黑" w:eastAsia="微软雅黑" w:cs="微软雅黑"/>
                <w:i w:val="0"/>
                <w:color w:val="000000"/>
                <w:sz w:val="18"/>
                <w:szCs w:val="18"/>
                <w:highlight w:val="none"/>
                <w:u w:val="none"/>
                <w:lang w:val="en-US" w:eastAsia="zh-CN"/>
              </w:rPr>
              <w:t>专业储备人才</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highlight w:val="none"/>
                <w:u w:val="none"/>
              </w:rPr>
            </w:pPr>
            <w:r>
              <w:rPr>
                <w:rFonts w:hint="eastAsia" w:ascii="微软雅黑" w:hAnsi="微软雅黑" w:eastAsia="微软雅黑" w:cs="微软雅黑"/>
                <w:i w:val="0"/>
                <w:color w:val="000000"/>
                <w:kern w:val="0"/>
                <w:sz w:val="18"/>
                <w:szCs w:val="18"/>
                <w:highlight w:val="none"/>
                <w:u w:val="none"/>
                <w:lang w:val="en-US" w:eastAsia="zh-CN" w:bidi="ar"/>
              </w:rPr>
              <w:t>全国</w:t>
            </w:r>
          </w:p>
        </w:tc>
        <w:tc>
          <w:tcPr>
            <w:tcW w:w="4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市场推广方向：</w:t>
            </w:r>
          </w:p>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1.执行市场策略，组织和开展学术会议。</w:t>
            </w:r>
          </w:p>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2.进行市场调研和分析，制定和实施产品的推广策略。</w:t>
            </w:r>
          </w:p>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销售管理方向：</w:t>
            </w:r>
          </w:p>
          <w:p>
            <w:pPr>
              <w:keepNext w:val="0"/>
              <w:keepLines w:val="0"/>
              <w:widowControl/>
              <w:numPr>
                <w:ilvl w:val="0"/>
                <w:numId w:val="2"/>
              </w:numPr>
              <w:suppressLineNumbers w:val="0"/>
              <w:jc w:val="left"/>
              <w:textAlignment w:val="center"/>
              <w:rPr>
                <w:rFonts w:hint="eastAsia" w:ascii="微软雅黑" w:hAnsi="微软雅黑" w:eastAsia="微软雅黑" w:cs="微软雅黑"/>
                <w:i w:val="0"/>
                <w:color w:val="000000"/>
                <w:sz w:val="18"/>
                <w:szCs w:val="18"/>
                <w:highlight w:val="none"/>
                <w:u w:val="none"/>
              </w:rPr>
            </w:pPr>
            <w:r>
              <w:rPr>
                <w:rFonts w:hint="eastAsia" w:ascii="微软雅黑" w:hAnsi="微软雅黑" w:eastAsia="微软雅黑" w:cs="微软雅黑"/>
                <w:i w:val="0"/>
                <w:color w:val="000000"/>
                <w:sz w:val="18"/>
                <w:szCs w:val="18"/>
                <w:highlight w:val="none"/>
                <w:u w:val="none"/>
              </w:rPr>
              <w:t>执行销售目标的管理，保障销售团队目标的落地与达成</w:t>
            </w:r>
            <w:r>
              <w:rPr>
                <w:rFonts w:hint="eastAsia" w:ascii="微软雅黑" w:hAnsi="微软雅黑" w:eastAsia="微软雅黑" w:cs="微软雅黑"/>
                <w:i w:val="0"/>
                <w:color w:val="000000"/>
                <w:sz w:val="18"/>
                <w:szCs w:val="18"/>
                <w:highlight w:val="none"/>
                <w:u w:val="none"/>
                <w:lang w:eastAsia="zh-CN"/>
              </w:rPr>
              <w:t>。</w:t>
            </w:r>
          </w:p>
          <w:p>
            <w:pPr>
              <w:keepNext w:val="0"/>
              <w:keepLines w:val="0"/>
              <w:widowControl/>
              <w:numPr>
                <w:ilvl w:val="0"/>
                <w:numId w:val="2"/>
              </w:numPr>
              <w:suppressLineNumbers w:val="0"/>
              <w:ind w:left="0" w:leftChars="0" w:firstLine="0" w:firstLineChars="0"/>
              <w:jc w:val="left"/>
              <w:textAlignment w:val="center"/>
              <w:rPr>
                <w:rFonts w:hint="eastAsia" w:ascii="微软雅黑" w:hAnsi="微软雅黑" w:eastAsia="微软雅黑" w:cs="微软雅黑"/>
                <w:i w:val="0"/>
                <w:color w:val="000000"/>
                <w:sz w:val="18"/>
                <w:szCs w:val="18"/>
                <w:highlight w:val="none"/>
                <w:u w:val="none"/>
              </w:rPr>
            </w:pPr>
            <w:r>
              <w:rPr>
                <w:rFonts w:hint="eastAsia" w:ascii="微软雅黑" w:hAnsi="微软雅黑" w:eastAsia="微软雅黑" w:cs="微软雅黑"/>
                <w:i w:val="0"/>
                <w:color w:val="000000"/>
                <w:sz w:val="18"/>
                <w:szCs w:val="18"/>
                <w:highlight w:val="none"/>
                <w:u w:val="none"/>
              </w:rPr>
              <w:t>执行销售费用的管理，保障销售费用使用的合理性和合规性</w:t>
            </w:r>
            <w:r>
              <w:rPr>
                <w:rFonts w:hint="eastAsia" w:ascii="微软雅黑" w:hAnsi="微软雅黑" w:eastAsia="微软雅黑" w:cs="微软雅黑"/>
                <w:i w:val="0"/>
                <w:color w:val="000000"/>
                <w:sz w:val="18"/>
                <w:szCs w:val="18"/>
                <w:highlight w:val="none"/>
                <w:u w:val="none"/>
                <w:lang w:eastAsia="zh-CN"/>
              </w:rPr>
              <w:t>。</w:t>
            </w:r>
          </w:p>
          <w:p>
            <w:pPr>
              <w:keepNext w:val="0"/>
              <w:keepLines w:val="0"/>
              <w:widowControl/>
              <w:numPr>
                <w:ilvl w:val="0"/>
                <w:numId w:val="0"/>
              </w:numPr>
              <w:suppressLineNumbers w:val="0"/>
              <w:ind w:left="0" w:leftChars="0" w:firstLine="0" w:firstLineChars="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sz w:val="18"/>
                <w:szCs w:val="18"/>
                <w:highlight w:val="none"/>
                <w:u w:val="none"/>
              </w:rPr>
              <w:t>3、负责销售相关流程完善，对销售行为、销售团队进行管理</w:t>
            </w:r>
            <w:r>
              <w:rPr>
                <w:rFonts w:hint="eastAsia" w:ascii="微软雅黑" w:hAnsi="微软雅黑" w:eastAsia="微软雅黑" w:cs="微软雅黑"/>
                <w:i w:val="0"/>
                <w:color w:val="000000"/>
                <w:sz w:val="18"/>
                <w:szCs w:val="18"/>
                <w:highlight w:val="none"/>
                <w:u w:val="none"/>
                <w:lang w:eastAsia="zh-CN"/>
              </w:rPr>
              <w:t>。</w:t>
            </w:r>
          </w:p>
        </w:tc>
        <w:tc>
          <w:tcPr>
            <w:tcW w:w="4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1、2019届硕士毕业生，医学药学及相关专业（销售管理方向可接收管理学专业）。  </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 xml:space="preserve">2、英语六级，读写能力良好。    </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3、具有优秀的沟通能力、学习能力、创新能力，勇于挑战不断超越。</w:t>
            </w:r>
          </w:p>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p>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p>
        </w:tc>
      </w:tr>
    </w:tbl>
    <w:p>
      <w:pPr>
        <w:jc w:val="left"/>
        <w:rPr>
          <w:rFonts w:hint="eastAsia" w:ascii="微软雅黑" w:hAnsi="微软雅黑" w:eastAsia="微软雅黑"/>
          <w:b/>
          <w:sz w:val="22"/>
          <w:szCs w:val="22"/>
          <w:lang w:val="en-US" w:eastAsia="zh-CN"/>
        </w:rPr>
      </w:pPr>
      <w:r>
        <w:rPr>
          <w:rFonts w:hint="eastAsia" w:ascii="微软雅黑" w:hAnsi="微软雅黑" w:eastAsia="微软雅黑"/>
          <w:b/>
          <w:sz w:val="22"/>
          <w:szCs w:val="22"/>
          <w:lang w:val="en-US" w:eastAsia="zh-CN"/>
        </w:rPr>
        <w:t>培养计划：</w:t>
      </w:r>
    </w:p>
    <w:p>
      <w:pPr>
        <w:jc w:val="left"/>
        <w:rPr>
          <w:rFonts w:hint="eastAsia" w:ascii="微软雅黑" w:hAnsi="微软雅黑" w:eastAsia="微软雅黑"/>
          <w:b/>
          <w:sz w:val="22"/>
          <w:szCs w:val="22"/>
          <w:lang w:val="en-US" w:eastAsia="zh-CN"/>
        </w:rPr>
      </w:pPr>
      <w:r>
        <w:drawing>
          <wp:inline distT="0" distB="0" distL="114300" distR="114300">
            <wp:extent cx="5767070" cy="749935"/>
            <wp:effectExtent l="0" t="0" r="5080"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5767070" cy="749935"/>
                    </a:xfrm>
                    <a:prstGeom prst="rect">
                      <a:avLst/>
                    </a:prstGeom>
                    <a:noFill/>
                    <a:ln w="9525">
                      <a:noFill/>
                    </a:ln>
                  </pic:spPr>
                </pic:pic>
              </a:graphicData>
            </a:graphic>
          </wp:inline>
        </w:drawing>
      </w:r>
    </w:p>
    <w:p>
      <w:pPr>
        <w:spacing w:before="163" w:beforeLines="50" w:after="163" w:afterLines="50" w:line="360" w:lineRule="exact"/>
        <w:jc w:val="left"/>
        <w:rPr>
          <w:rFonts w:ascii="微软雅黑" w:hAnsi="微软雅黑" w:eastAsia="微软雅黑"/>
          <w:b/>
          <w:sz w:val="24"/>
        </w:rPr>
      </w:pPr>
      <w:r>
        <w:rPr>
          <w:rFonts w:hint="eastAsia" w:ascii="微软雅黑" w:hAnsi="微软雅黑" w:eastAsia="微软雅黑"/>
          <w:b/>
          <w:sz w:val="24"/>
        </w:rPr>
        <w:t>三、“总部职能”硕士管培生计划</w:t>
      </w:r>
    </w:p>
    <w:p>
      <w:pPr>
        <w:spacing w:before="97" w:beforeLines="30" w:line="360" w:lineRule="exact"/>
        <w:ind w:firstLine="420" w:firstLineChars="200"/>
        <w:jc w:val="left"/>
        <w:rPr>
          <w:rFonts w:ascii="微软雅黑" w:hAnsi="微软雅黑" w:eastAsia="微软雅黑"/>
          <w:bCs/>
          <w:szCs w:val="21"/>
        </w:rPr>
      </w:pPr>
      <w:r>
        <w:rPr>
          <w:rFonts w:hint="eastAsia" w:ascii="微软雅黑" w:hAnsi="微软雅黑" w:eastAsia="微软雅黑"/>
          <w:bCs/>
          <w:szCs w:val="21"/>
        </w:rPr>
        <w:t>“总部职能”硕士管培生计划，是为集团总部职能部门储备高素质人才，旨在招聘符合总部各职能岗位需求的应届硕士毕业生，并通过定岗后的一对一导师带教及新员工培训，将人选培养成具备岗位素质及能力的人才，为集团职能部门服务。</w:t>
      </w:r>
    </w:p>
    <w:tbl>
      <w:tblPr>
        <w:tblStyle w:val="6"/>
        <w:tblpPr w:leftFromText="180" w:rightFromText="180" w:vertAnchor="text" w:horzAnchor="page" w:tblpX="1039" w:tblpY="142"/>
        <w:tblOverlap w:val="never"/>
        <w:tblW w:w="10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7"/>
        <w:gridCol w:w="960"/>
        <w:gridCol w:w="4020"/>
        <w:gridCol w:w="4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1" w:hRule="atLeast"/>
        </w:trPr>
        <w:tc>
          <w:tcPr>
            <w:tcW w:w="857"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岗位名称</w:t>
            </w:r>
          </w:p>
        </w:tc>
        <w:tc>
          <w:tcPr>
            <w:tcW w:w="960"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工作地点</w:t>
            </w:r>
          </w:p>
        </w:tc>
        <w:tc>
          <w:tcPr>
            <w:tcW w:w="4020"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岗位职责</w:t>
            </w:r>
          </w:p>
        </w:tc>
        <w:tc>
          <w:tcPr>
            <w:tcW w:w="4515"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1"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highlight w:val="none"/>
                <w:u w:val="none"/>
              </w:rPr>
            </w:pPr>
            <w:r>
              <w:rPr>
                <w:rFonts w:hint="eastAsia" w:ascii="微软雅黑" w:hAnsi="微软雅黑" w:eastAsia="微软雅黑" w:cs="微软雅黑"/>
                <w:i w:val="0"/>
                <w:color w:val="000000"/>
                <w:kern w:val="0"/>
                <w:sz w:val="18"/>
                <w:szCs w:val="18"/>
                <w:u w:val="none"/>
                <w:lang w:val="en-US" w:eastAsia="zh-CN" w:bidi="ar"/>
              </w:rPr>
              <w:t>供应链硕士管培生</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highlight w:val="none"/>
                <w:u w:val="none"/>
              </w:rPr>
            </w:pPr>
            <w:r>
              <w:rPr>
                <w:rFonts w:hint="eastAsia" w:ascii="微软雅黑" w:hAnsi="微软雅黑" w:eastAsia="微软雅黑" w:cs="微软雅黑"/>
                <w:i w:val="0"/>
                <w:color w:val="000000"/>
                <w:kern w:val="0"/>
                <w:sz w:val="18"/>
                <w:szCs w:val="18"/>
                <w:u w:val="none"/>
                <w:lang w:val="en-US" w:eastAsia="zh-CN" w:bidi="ar"/>
              </w:rPr>
              <w:t>深圳</w:t>
            </w:r>
          </w:p>
        </w:tc>
        <w:tc>
          <w:tcPr>
            <w:tcW w:w="4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采购管理方向：</w:t>
            </w:r>
          </w:p>
          <w:p>
            <w:pPr>
              <w:keepNext w:val="0"/>
              <w:keepLines w:val="0"/>
              <w:widowControl/>
              <w:numPr>
                <w:ilvl w:val="0"/>
                <w:numId w:val="0"/>
              </w:numPr>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负责与生产厂对接，完成供应预测及订单流程，协调所负责产品供应链各环节的工作。</w:t>
            </w:r>
          </w:p>
          <w:p>
            <w:pPr>
              <w:keepNext w:val="0"/>
              <w:keepLines w:val="0"/>
              <w:widowControl/>
              <w:numPr>
                <w:ilvl w:val="0"/>
                <w:numId w:val="0"/>
              </w:numPr>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进口事务方向：</w:t>
            </w:r>
          </w:p>
          <w:p>
            <w:pPr>
              <w:keepNext w:val="0"/>
              <w:keepLines w:val="0"/>
              <w:widowControl/>
              <w:numPr>
                <w:ilvl w:val="0"/>
                <w:numId w:val="0"/>
              </w:numPr>
              <w:suppressLineNumbers w:val="0"/>
              <w:ind w:left="0" w:leftChars="0" w:firstLine="0" w:firstLineChars="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负责药品进口各环节事务。</w:t>
            </w:r>
          </w:p>
        </w:tc>
        <w:tc>
          <w:tcPr>
            <w:tcW w:w="451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1、2019届硕士毕业生，医学药学及相关专业。  </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 xml:space="preserve">2、英语六级，读写能力良好。     </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3、具有优秀的沟通能力、学习能力、创新能力，勇于挑战不断超越。</w:t>
            </w:r>
          </w:p>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p>
        </w:tc>
      </w:tr>
    </w:tbl>
    <w:p>
      <w:pPr>
        <w:jc w:val="left"/>
        <w:rPr>
          <w:rFonts w:hint="eastAsia" w:ascii="微软雅黑" w:hAnsi="微软雅黑" w:eastAsia="微软雅黑"/>
          <w:b/>
          <w:sz w:val="22"/>
          <w:szCs w:val="22"/>
          <w:lang w:val="en-US" w:eastAsia="zh-CN"/>
        </w:rPr>
      </w:pPr>
      <w:r>
        <w:rPr>
          <w:rFonts w:hint="eastAsia" w:ascii="微软雅黑" w:hAnsi="微软雅黑" w:eastAsia="微软雅黑"/>
          <w:b/>
          <w:sz w:val="22"/>
          <w:szCs w:val="22"/>
          <w:lang w:val="en-US" w:eastAsia="zh-CN"/>
        </w:rPr>
        <w:t>培养计划：</w:t>
      </w:r>
    </w:p>
    <w:p>
      <w:pPr>
        <w:jc w:val="left"/>
        <w:rPr>
          <w:rFonts w:hint="eastAsia" w:ascii="微软雅黑" w:hAnsi="微软雅黑" w:eastAsia="微软雅黑"/>
          <w:b/>
          <w:sz w:val="22"/>
          <w:szCs w:val="22"/>
          <w:lang w:val="en-US" w:eastAsia="zh-CN"/>
        </w:rPr>
      </w:pPr>
      <w:r>
        <w:drawing>
          <wp:inline distT="0" distB="0" distL="114300" distR="114300">
            <wp:extent cx="2163445" cy="410210"/>
            <wp:effectExtent l="0" t="0" r="8255"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4"/>
                    <a:stretch>
                      <a:fillRect/>
                    </a:stretch>
                  </pic:blipFill>
                  <pic:spPr>
                    <a:xfrm>
                      <a:off x="0" y="0"/>
                      <a:ext cx="2163445" cy="410210"/>
                    </a:xfrm>
                    <a:prstGeom prst="rect">
                      <a:avLst/>
                    </a:prstGeom>
                    <a:noFill/>
                    <a:ln w="9525">
                      <a:noFill/>
                    </a:ln>
                  </pic:spPr>
                </pic:pic>
              </a:graphicData>
            </a:graphic>
          </wp:inline>
        </w:drawing>
      </w:r>
    </w:p>
    <w:p>
      <w:pPr>
        <w:spacing w:before="163" w:beforeLines="50" w:after="163" w:afterLines="50" w:line="360" w:lineRule="exact"/>
        <w:jc w:val="left"/>
        <w:rPr>
          <w:rFonts w:ascii="微软雅黑" w:hAnsi="微软雅黑" w:eastAsia="微软雅黑"/>
          <w:b/>
          <w:sz w:val="24"/>
        </w:rPr>
      </w:pPr>
      <w:r>
        <w:rPr>
          <w:rFonts w:hint="eastAsia" w:ascii="微软雅黑" w:hAnsi="微软雅黑" w:eastAsia="微软雅黑"/>
          <w:b/>
          <w:sz w:val="24"/>
        </w:rPr>
        <w:t>四、本科精英计划</w:t>
      </w:r>
    </w:p>
    <w:p>
      <w:pPr>
        <w:spacing w:before="97" w:beforeLines="30" w:line="360" w:lineRule="exact"/>
        <w:ind w:firstLine="420" w:firstLineChars="200"/>
        <w:jc w:val="left"/>
        <w:rPr>
          <w:rFonts w:ascii="微软雅黑" w:hAnsi="微软雅黑" w:eastAsia="微软雅黑"/>
          <w:bCs/>
          <w:sz w:val="21"/>
          <w:szCs w:val="21"/>
        </w:rPr>
      </w:pPr>
      <w:r>
        <w:rPr>
          <w:rFonts w:hint="eastAsia" w:ascii="微软雅黑" w:hAnsi="微软雅黑" w:eastAsia="微软雅黑"/>
          <w:bCs/>
          <w:sz w:val="21"/>
          <w:szCs w:val="21"/>
        </w:rPr>
        <w:t>本科精英计划，是为集团分布在全国各地的销售团队挑选人才，旨在</w:t>
      </w:r>
      <w:r>
        <w:rPr>
          <w:rFonts w:hint="eastAsia" w:ascii="微软雅黑" w:hAnsi="微软雅黑" w:eastAsia="微软雅黑"/>
          <w:sz w:val="21"/>
          <w:szCs w:val="21"/>
        </w:rPr>
        <w:t>招聘医药及相关专业应届优秀本科毕业生</w:t>
      </w:r>
      <w:r>
        <w:rPr>
          <w:rFonts w:hint="eastAsia" w:ascii="微软雅黑" w:hAnsi="微软雅黑" w:eastAsia="微软雅黑"/>
          <w:bCs/>
          <w:sz w:val="21"/>
          <w:szCs w:val="21"/>
        </w:rPr>
        <w:t>，并通过为期半年到一年的实习带教及半个月的新员工培训，将人选培养成专业知识扎实，综合素质卓越的医药学术推广人才。</w:t>
      </w:r>
    </w:p>
    <w:p>
      <w:pPr>
        <w:jc w:val="left"/>
        <w:rPr>
          <w:rFonts w:hint="eastAsia" w:ascii="微软雅黑" w:hAnsi="微软雅黑" w:eastAsia="微软雅黑"/>
          <w:b/>
          <w:sz w:val="22"/>
          <w:szCs w:val="22"/>
          <w:lang w:val="en-US" w:eastAsia="zh-CN"/>
        </w:rPr>
      </w:pPr>
    </w:p>
    <w:tbl>
      <w:tblPr>
        <w:tblStyle w:val="6"/>
        <w:tblpPr w:leftFromText="180" w:rightFromText="180" w:vertAnchor="text" w:horzAnchor="page" w:tblpX="1039" w:tblpY="142"/>
        <w:tblOverlap w:val="never"/>
        <w:tblW w:w="10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7"/>
        <w:gridCol w:w="960"/>
        <w:gridCol w:w="4020"/>
        <w:gridCol w:w="4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1" w:hRule="atLeast"/>
        </w:trPr>
        <w:tc>
          <w:tcPr>
            <w:tcW w:w="857"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岗位名称</w:t>
            </w:r>
          </w:p>
        </w:tc>
        <w:tc>
          <w:tcPr>
            <w:tcW w:w="960"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工作地点</w:t>
            </w:r>
          </w:p>
        </w:tc>
        <w:tc>
          <w:tcPr>
            <w:tcW w:w="4020"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岗位职责</w:t>
            </w:r>
          </w:p>
        </w:tc>
        <w:tc>
          <w:tcPr>
            <w:tcW w:w="4515" w:type="dxa"/>
            <w:tcBorders>
              <w:top w:val="single" w:color="auto" w:sz="4" w:space="0"/>
              <w:left w:val="single" w:color="auto" w:sz="4" w:space="0"/>
              <w:bottom w:val="single" w:color="auto" w:sz="4" w:space="0"/>
              <w:right w:val="single" w:color="auto" w:sz="4" w:space="0"/>
            </w:tcBorders>
            <w:shd w:val="clear" w:color="auto" w:fill="BDD7EE"/>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1"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highlight w:val="none"/>
                <w:u w:val="none"/>
              </w:rPr>
            </w:pPr>
            <w:r>
              <w:rPr>
                <w:rFonts w:hint="eastAsia" w:ascii="微软雅黑" w:hAnsi="微软雅黑" w:eastAsia="微软雅黑" w:cs="微软雅黑"/>
                <w:i w:val="0"/>
                <w:color w:val="000000"/>
                <w:kern w:val="0"/>
                <w:sz w:val="18"/>
                <w:szCs w:val="18"/>
                <w:highlight w:val="none"/>
                <w:u w:val="none"/>
                <w:lang w:val="en-US" w:eastAsia="zh-CN" w:bidi="ar"/>
              </w:rPr>
              <w:t>医药代表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highlight w:val="none"/>
                <w:u w:val="none"/>
              </w:rPr>
            </w:pPr>
            <w:r>
              <w:rPr>
                <w:rFonts w:hint="eastAsia" w:ascii="微软雅黑" w:hAnsi="微软雅黑" w:eastAsia="微软雅黑" w:cs="微软雅黑"/>
                <w:i w:val="0"/>
                <w:color w:val="000000"/>
                <w:kern w:val="0"/>
                <w:sz w:val="18"/>
                <w:szCs w:val="18"/>
                <w:highlight w:val="none"/>
                <w:u w:val="none"/>
                <w:lang w:val="en-US" w:eastAsia="zh-CN" w:bidi="ar"/>
              </w:rPr>
              <w:t>全国</w:t>
            </w:r>
          </w:p>
        </w:tc>
        <w:tc>
          <w:tcPr>
            <w:tcW w:w="4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以专业学术拜访，学术活动等方式推广公司产品，树立公司及产品形象。</w:t>
            </w:r>
          </w:p>
        </w:tc>
        <w:tc>
          <w:tcPr>
            <w:tcW w:w="4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1、2019届专本科毕业生，医学药学及相关专业。</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2、具有优秀沟通、学习及创新能力，并勇于挑战不断超越。</w:t>
            </w:r>
          </w:p>
        </w:tc>
      </w:tr>
    </w:tbl>
    <w:p>
      <w:pPr>
        <w:jc w:val="left"/>
        <w:rPr>
          <w:rFonts w:hint="eastAsia" w:ascii="微软雅黑" w:hAnsi="微软雅黑" w:eastAsia="微软雅黑"/>
          <w:b/>
          <w:sz w:val="22"/>
          <w:szCs w:val="22"/>
          <w:lang w:val="en-US" w:eastAsia="zh-CN"/>
        </w:rPr>
      </w:pPr>
      <w:r>
        <w:rPr>
          <w:rFonts w:hint="eastAsia" w:ascii="微软雅黑" w:hAnsi="微软雅黑" w:eastAsia="微软雅黑"/>
          <w:b/>
          <w:sz w:val="22"/>
          <w:szCs w:val="22"/>
          <w:lang w:val="en-US" w:eastAsia="zh-CN"/>
        </w:rPr>
        <w:t>培养计划：</w:t>
      </w:r>
    </w:p>
    <w:p>
      <w:pPr>
        <w:jc w:val="left"/>
        <w:rPr>
          <w:rFonts w:hint="eastAsia" w:ascii="微软雅黑" w:hAnsi="微软雅黑" w:eastAsia="微软雅黑"/>
          <w:b/>
          <w:sz w:val="22"/>
          <w:szCs w:val="22"/>
          <w:lang w:val="en-US" w:eastAsia="zh-CN"/>
        </w:rPr>
      </w:pPr>
      <w:r>
        <w:rPr>
          <w:rFonts w:ascii="微软雅黑" w:hAnsi="微软雅黑" w:eastAsia="微软雅黑"/>
          <w:b/>
          <w:kern w:val="28"/>
          <w:sz w:val="22"/>
          <w:szCs w:val="22"/>
        </w:rPr>
        <w:drawing>
          <wp:inline distT="0" distB="0" distL="0" distR="0">
            <wp:extent cx="5955030" cy="1300480"/>
            <wp:effectExtent l="0" t="0" r="7620" b="13970"/>
            <wp:docPr id="4" name="图片 4" descr="C:\Users\Administrato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55030" cy="1300480"/>
                    </a:xfrm>
                    <a:prstGeom prst="rect">
                      <a:avLst/>
                    </a:prstGeom>
                    <a:noFill/>
                    <a:ln>
                      <a:noFill/>
                    </a:ln>
                  </pic:spPr>
                </pic:pic>
              </a:graphicData>
            </a:graphic>
          </wp:inline>
        </w:drawing>
      </w:r>
    </w:p>
    <w:p>
      <w:pPr>
        <w:jc w:val="left"/>
        <w:rPr>
          <w:rFonts w:hint="eastAsia" w:ascii="微软雅黑" w:hAnsi="微软雅黑" w:eastAsia="微软雅黑"/>
          <w:b/>
          <w:sz w:val="32"/>
          <w:szCs w:val="32"/>
          <w:lang w:val="en-US" w:eastAsia="zh-CN"/>
        </w:rPr>
      </w:pPr>
      <w:r>
        <w:rPr>
          <w:rFonts w:hint="eastAsia" w:ascii="微软雅黑" w:hAnsi="微软雅黑" w:eastAsia="微软雅黑"/>
          <w:b/>
          <w:sz w:val="32"/>
          <w:szCs w:val="32"/>
          <w:lang w:val="en-US" w:eastAsia="zh-CN"/>
        </w:rPr>
        <w:t>薪酬范围：</w:t>
      </w:r>
    </w:p>
    <w:p>
      <w:pPr>
        <w:jc w:val="left"/>
        <w:rPr>
          <w:rFonts w:hint="eastAsia" w:ascii="微软雅黑" w:hAnsi="微软雅黑" w:eastAsia="微软雅黑"/>
          <w:b w:val="0"/>
          <w:bCs/>
          <w:sz w:val="21"/>
          <w:szCs w:val="21"/>
          <w:lang w:val="en-US" w:eastAsia="zh-CN"/>
        </w:rPr>
      </w:pPr>
      <w:r>
        <w:rPr>
          <w:rFonts w:hint="eastAsia" w:ascii="微软雅黑" w:hAnsi="微软雅黑" w:eastAsia="微软雅黑"/>
          <w:b/>
          <w:bCs w:val="0"/>
          <w:sz w:val="24"/>
          <w:szCs w:val="24"/>
          <w:lang w:val="en-US" w:eastAsia="zh-CN"/>
        </w:rPr>
        <w:t>硕士定薪</w:t>
      </w:r>
      <w:r>
        <w:rPr>
          <w:rFonts w:hint="eastAsia" w:ascii="微软雅黑" w:hAnsi="微软雅黑" w:eastAsia="微软雅黑"/>
          <w:b w:val="0"/>
          <w:bCs/>
          <w:sz w:val="24"/>
          <w:szCs w:val="24"/>
          <w:lang w:val="en-US" w:eastAsia="zh-CN"/>
        </w:rPr>
        <w:t>：</w:t>
      </w:r>
      <w:r>
        <w:rPr>
          <w:rFonts w:hint="eastAsia" w:ascii="微软雅黑" w:hAnsi="微软雅黑" w:eastAsia="微软雅黑"/>
          <w:b w:val="0"/>
          <w:bCs/>
          <w:sz w:val="21"/>
          <w:szCs w:val="21"/>
          <w:lang w:val="en-US" w:eastAsia="zh-CN"/>
        </w:rPr>
        <w:t>结合候选人的学校、专业、面试表现及英语水平等，应届硕士毕业生薪酬范围为</w:t>
      </w:r>
      <w:r>
        <w:rPr>
          <w:rFonts w:hint="eastAsia" w:ascii="微软雅黑" w:hAnsi="微软雅黑" w:eastAsia="微软雅黑"/>
          <w:b/>
          <w:bCs w:val="0"/>
          <w:sz w:val="21"/>
          <w:szCs w:val="21"/>
          <w:lang w:val="en-US" w:eastAsia="zh-CN"/>
        </w:rPr>
        <w:t>8100-15000</w:t>
      </w:r>
      <w:r>
        <w:rPr>
          <w:rFonts w:hint="eastAsia" w:ascii="微软雅黑" w:hAnsi="微软雅黑" w:eastAsia="微软雅黑"/>
          <w:b w:val="0"/>
          <w:bCs/>
          <w:sz w:val="21"/>
          <w:szCs w:val="21"/>
          <w:lang w:val="en-US" w:eastAsia="zh-CN"/>
        </w:rPr>
        <w:t>元。(其中临床专业10200-15000；临床相关专业9100-10800；其他专业8100-10200。)</w:t>
      </w:r>
    </w:p>
    <w:p>
      <w:pPr>
        <w:jc w:val="left"/>
        <w:rPr>
          <w:rFonts w:hint="eastAsia" w:ascii="微软雅黑" w:hAnsi="微软雅黑" w:eastAsia="微软雅黑"/>
          <w:b w:val="0"/>
          <w:bCs/>
          <w:sz w:val="21"/>
          <w:szCs w:val="21"/>
          <w:lang w:val="en-US" w:eastAsia="zh-CN"/>
        </w:rPr>
      </w:pPr>
      <w:r>
        <w:rPr>
          <w:rFonts w:hint="eastAsia" w:ascii="微软雅黑" w:hAnsi="微软雅黑" w:eastAsia="微软雅黑"/>
          <w:b/>
          <w:bCs w:val="0"/>
          <w:sz w:val="24"/>
          <w:szCs w:val="24"/>
          <w:lang w:val="en-US" w:eastAsia="zh-CN"/>
        </w:rPr>
        <w:t>本科定薪</w:t>
      </w:r>
      <w:r>
        <w:rPr>
          <w:rFonts w:hint="eastAsia" w:ascii="微软雅黑" w:hAnsi="微软雅黑" w:eastAsia="微软雅黑"/>
          <w:b w:val="0"/>
          <w:bCs/>
          <w:sz w:val="24"/>
          <w:szCs w:val="24"/>
          <w:lang w:val="en-US" w:eastAsia="zh-CN"/>
        </w:rPr>
        <w:t>：</w:t>
      </w:r>
      <w:r>
        <w:rPr>
          <w:rFonts w:hint="eastAsia" w:ascii="微软雅黑" w:hAnsi="微软雅黑" w:eastAsia="微软雅黑"/>
          <w:b w:val="0"/>
          <w:bCs/>
          <w:sz w:val="21"/>
          <w:szCs w:val="21"/>
          <w:lang w:val="en-US" w:eastAsia="zh-CN"/>
        </w:rPr>
        <w:t>本科实习薪资</w:t>
      </w:r>
      <w:r>
        <w:rPr>
          <w:rFonts w:hint="eastAsia" w:ascii="微软雅黑" w:hAnsi="微软雅黑" w:eastAsia="微软雅黑"/>
          <w:b/>
          <w:bCs w:val="0"/>
          <w:sz w:val="21"/>
          <w:szCs w:val="21"/>
          <w:lang w:val="en-US" w:eastAsia="zh-CN"/>
        </w:rPr>
        <w:t>2200-2400</w:t>
      </w:r>
      <w:r>
        <w:rPr>
          <w:rFonts w:hint="eastAsia" w:ascii="微软雅黑" w:hAnsi="微软雅黑" w:eastAsia="微软雅黑"/>
          <w:b w:val="0"/>
          <w:bCs/>
          <w:sz w:val="21"/>
          <w:szCs w:val="21"/>
          <w:lang w:val="en-US" w:eastAsia="zh-CN"/>
        </w:rPr>
        <w:t>元，定岗薪资</w:t>
      </w:r>
      <w:r>
        <w:rPr>
          <w:rFonts w:hint="eastAsia" w:ascii="微软雅黑" w:hAnsi="微软雅黑" w:eastAsia="微软雅黑"/>
          <w:b/>
          <w:bCs w:val="0"/>
          <w:sz w:val="21"/>
          <w:szCs w:val="21"/>
          <w:lang w:val="en-US" w:eastAsia="zh-CN"/>
        </w:rPr>
        <w:t>3</w:t>
      </w:r>
      <w:r>
        <w:rPr>
          <w:rFonts w:hint="eastAsia" w:ascii="微软雅黑" w:hAnsi="微软雅黑" w:eastAsia="微软雅黑"/>
          <w:b/>
          <w:bCs w:val="0"/>
          <w:sz w:val="21"/>
          <w:szCs w:val="21"/>
          <w:lang w:val="en-US" w:eastAsia="zh-CN"/>
        </w:rPr>
        <w:t>800-10000</w:t>
      </w:r>
      <w:r>
        <w:rPr>
          <w:rFonts w:hint="eastAsia" w:ascii="微软雅黑" w:hAnsi="微软雅黑" w:eastAsia="微软雅黑"/>
          <w:b w:val="0"/>
          <w:bCs/>
          <w:sz w:val="21"/>
          <w:szCs w:val="21"/>
          <w:lang w:val="en-US" w:eastAsia="zh-CN"/>
        </w:rPr>
        <w:t>元。</w:t>
      </w:r>
    </w:p>
    <w:p>
      <w:pPr>
        <w:jc w:val="left"/>
        <w:rPr>
          <w:rFonts w:ascii="微软雅黑" w:hAnsi="微软雅黑" w:eastAsia="微软雅黑"/>
          <w:b/>
          <w:sz w:val="32"/>
          <w:szCs w:val="32"/>
        </w:rPr>
      </w:pPr>
      <w:r>
        <w:rPr>
          <w:rFonts w:hint="eastAsia" w:ascii="微软雅黑" w:hAnsi="微软雅黑" w:eastAsia="微软雅黑"/>
          <w:b/>
          <w:sz w:val="32"/>
          <w:szCs w:val="32"/>
          <w:lang w:eastAsia="zh-CN"/>
        </w:rPr>
        <w:t>员</w:t>
      </w:r>
      <w:r>
        <w:rPr>
          <w:rFonts w:hint="eastAsia" w:ascii="微软雅黑" w:hAnsi="微软雅黑" w:eastAsia="微软雅黑"/>
          <w:b/>
          <w:sz w:val="32"/>
          <w:szCs w:val="32"/>
        </w:rPr>
        <w:t>工福利：</w:t>
      </w:r>
      <w:bookmarkStart w:id="0" w:name="_GoBack"/>
      <w:bookmarkEnd w:id="0"/>
    </w:p>
    <w:p>
      <w:pPr>
        <w:numPr>
          <w:ilvl w:val="0"/>
          <w:numId w:val="3"/>
        </w:numPr>
        <w:spacing w:line="360" w:lineRule="auto"/>
        <w:outlineLvl w:val="0"/>
        <w:rPr>
          <w:rFonts w:ascii="微软雅黑" w:hAnsi="微软雅黑" w:eastAsia="微软雅黑"/>
          <w:sz w:val="21"/>
          <w:szCs w:val="21"/>
        </w:rPr>
      </w:pPr>
      <w:r>
        <w:rPr>
          <w:rFonts w:hint="eastAsia" w:ascii="微软雅黑" w:hAnsi="微软雅黑" w:eastAsia="微软雅黑"/>
          <w:sz w:val="21"/>
          <w:szCs w:val="21"/>
        </w:rPr>
        <w:t>便捷的迁户流程，协助符合条件的毕业生落户深圳；</w:t>
      </w:r>
    </w:p>
    <w:p>
      <w:pPr>
        <w:numPr>
          <w:ilvl w:val="0"/>
          <w:numId w:val="3"/>
        </w:numPr>
        <w:spacing w:line="360" w:lineRule="auto"/>
        <w:outlineLvl w:val="0"/>
        <w:rPr>
          <w:rFonts w:ascii="微软雅黑" w:hAnsi="微软雅黑" w:eastAsia="微软雅黑"/>
          <w:sz w:val="21"/>
          <w:szCs w:val="21"/>
        </w:rPr>
      </w:pPr>
      <w:r>
        <w:rPr>
          <w:rFonts w:hint="eastAsia" w:ascii="微软雅黑" w:hAnsi="微软雅黑" w:eastAsia="微软雅黑"/>
          <w:sz w:val="21"/>
          <w:szCs w:val="21"/>
        </w:rPr>
        <w:t>无忧的奋斗保障，提供社会保险、意外保险、员工体检等健康保障；</w:t>
      </w:r>
    </w:p>
    <w:p>
      <w:pPr>
        <w:numPr>
          <w:ilvl w:val="0"/>
          <w:numId w:val="3"/>
        </w:numPr>
        <w:spacing w:line="360" w:lineRule="auto"/>
        <w:outlineLvl w:val="0"/>
        <w:rPr>
          <w:rFonts w:ascii="微软雅黑" w:hAnsi="微软雅黑" w:eastAsia="微软雅黑"/>
          <w:sz w:val="21"/>
          <w:szCs w:val="21"/>
        </w:rPr>
      </w:pPr>
      <w:r>
        <w:rPr>
          <w:rFonts w:hint="eastAsia" w:ascii="微软雅黑" w:hAnsi="微软雅黑" w:eastAsia="微软雅黑"/>
          <w:sz w:val="21"/>
          <w:szCs w:val="21"/>
        </w:rPr>
        <w:t>实惠的企业福利，享有探亲路费、公积金/住房补助、员工宿舍等丰富福利；</w:t>
      </w:r>
    </w:p>
    <w:p>
      <w:pPr>
        <w:numPr>
          <w:ilvl w:val="0"/>
          <w:numId w:val="3"/>
        </w:numPr>
        <w:spacing w:line="360" w:lineRule="auto"/>
        <w:outlineLvl w:val="0"/>
        <w:rPr>
          <w:rFonts w:ascii="微软雅黑" w:hAnsi="微软雅黑" w:eastAsia="微软雅黑"/>
          <w:sz w:val="21"/>
          <w:szCs w:val="21"/>
        </w:rPr>
      </w:pPr>
      <w:r>
        <w:rPr>
          <w:rFonts w:hint="eastAsia" w:ascii="微软雅黑" w:hAnsi="微软雅黑" w:eastAsia="微软雅黑"/>
          <w:sz w:val="21"/>
          <w:szCs w:val="21"/>
        </w:rPr>
        <w:t>舒心的工作氛围，感受弹性工时、超长年假、团队建设等企业关怀；</w:t>
      </w:r>
    </w:p>
    <w:p>
      <w:pPr>
        <w:jc w:val="left"/>
        <w:rPr>
          <w:rFonts w:ascii="微软雅黑" w:hAnsi="微软雅黑" w:eastAsia="微软雅黑"/>
          <w:b/>
          <w:sz w:val="32"/>
          <w:szCs w:val="32"/>
        </w:rPr>
      </w:pPr>
      <w:r>
        <w:rPr>
          <w:rFonts w:hint="eastAsia" w:ascii="微软雅黑" w:hAnsi="微软雅黑" w:eastAsia="微软雅黑"/>
          <w:b/>
          <w:sz w:val="32"/>
          <w:szCs w:val="32"/>
        </w:rPr>
        <w:t>招聘流程：</w:t>
      </w:r>
    </w:p>
    <w:p>
      <w:pPr>
        <w:pStyle w:val="7"/>
        <w:spacing w:line="360" w:lineRule="auto"/>
        <w:ind w:firstLine="0" w:firstLineChars="0"/>
        <w:rPr>
          <w:rFonts w:ascii="微软雅黑" w:hAnsi="微软雅黑" w:eastAsia="微软雅黑"/>
          <w:b/>
          <w:kern w:val="28"/>
          <w:sz w:val="21"/>
          <w:szCs w:val="21"/>
        </w:rPr>
      </w:pPr>
      <w:r>
        <w:rPr>
          <w:rFonts w:hint="eastAsia" w:ascii="微软雅黑" w:hAnsi="微软雅黑" w:eastAsia="微软雅黑"/>
          <w:b/>
          <w:kern w:val="28"/>
          <w:sz w:val="21"/>
          <w:szCs w:val="21"/>
        </w:rPr>
        <w:t>简历投递——初试——在线测试</w:t>
      </w:r>
      <w:r>
        <w:rPr>
          <w:rFonts w:hint="eastAsia" w:ascii="微软雅黑" w:hAnsi="微软雅黑" w:eastAsia="微软雅黑"/>
          <w:b/>
          <w:kern w:val="28"/>
          <w:sz w:val="21"/>
          <w:szCs w:val="21"/>
          <w:lang w:val="en-US" w:eastAsia="zh-CN"/>
        </w:rPr>
        <w:t>/笔试</w:t>
      </w:r>
      <w:r>
        <w:rPr>
          <w:rFonts w:hint="eastAsia" w:ascii="微软雅黑" w:hAnsi="微软雅黑" w:eastAsia="微软雅黑"/>
          <w:b/>
          <w:kern w:val="28"/>
          <w:sz w:val="21"/>
          <w:szCs w:val="21"/>
        </w:rPr>
        <w:t>——复试&amp;终试——录用</w:t>
      </w:r>
    </w:p>
    <w:p>
      <w:pPr>
        <w:jc w:val="left"/>
        <w:rPr>
          <w:rFonts w:hint="eastAsia" w:ascii="微软雅黑" w:hAnsi="微软雅黑" w:eastAsia="微软雅黑"/>
          <w:b/>
          <w:sz w:val="32"/>
          <w:szCs w:val="32"/>
        </w:rPr>
      </w:pPr>
      <w:r>
        <w:rPr>
          <w:rFonts w:hint="eastAsia" w:ascii="微软雅黑" w:hAnsi="微软雅黑" w:eastAsia="微软雅黑"/>
          <w:b/>
          <w:sz w:val="32"/>
          <w:szCs w:val="32"/>
        </w:rPr>
        <w:t>加入我们：</w:t>
      </w:r>
    </w:p>
    <w:p>
      <w:pPr>
        <w:jc w:val="left"/>
        <w:rPr>
          <w:rFonts w:hint="eastAsia" w:ascii="微软雅黑" w:hAnsi="微软雅黑" w:eastAsia="微软雅黑"/>
          <w:b/>
          <w:bCs w:val="0"/>
          <w:sz w:val="21"/>
          <w:szCs w:val="21"/>
          <w:lang w:eastAsia="zh-CN"/>
        </w:rPr>
      </w:pPr>
      <w:r>
        <w:rPr>
          <w:rFonts w:hint="eastAsia" w:ascii="微软雅黑" w:hAnsi="微软雅黑" w:eastAsia="微软雅黑"/>
          <w:b/>
          <w:bCs w:val="0"/>
          <w:sz w:val="21"/>
          <w:szCs w:val="21"/>
          <w:lang w:eastAsia="zh-CN"/>
        </w:rPr>
        <w:t>扫码关注我们</w:t>
      </w:r>
    </w:p>
    <w:p>
      <w:pPr>
        <w:pStyle w:val="7"/>
        <w:spacing w:line="360" w:lineRule="auto"/>
        <w:ind w:firstLine="0" w:firstLineChars="0"/>
        <w:rPr>
          <w:rFonts w:hint="eastAsia" w:ascii="微软雅黑" w:hAnsi="微软雅黑" w:eastAsia="微软雅黑"/>
          <w:b/>
          <w:kern w:val="28"/>
          <w:sz w:val="22"/>
          <w:szCs w:val="22"/>
          <w:lang w:eastAsia="zh-CN"/>
        </w:rPr>
      </w:pPr>
      <w:r>
        <w:rPr>
          <w:rFonts w:hint="eastAsia" w:ascii="微软雅黑" w:hAnsi="微软雅黑" w:eastAsia="微软雅黑"/>
          <w:b/>
          <w:kern w:val="28"/>
          <w:sz w:val="22"/>
          <w:szCs w:val="22"/>
          <w:lang w:eastAsia="zh-CN"/>
        </w:rPr>
        <w:drawing>
          <wp:inline distT="0" distB="0" distL="114300" distR="114300">
            <wp:extent cx="1888490" cy="1888490"/>
            <wp:effectExtent l="0" t="0" r="16510" b="16510"/>
            <wp:docPr id="3" name="图片 3" descr="二维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维码1"/>
                    <pic:cNvPicPr>
                      <a:picLocks noChangeAspect="1"/>
                    </pic:cNvPicPr>
                  </pic:nvPicPr>
                  <pic:blipFill>
                    <a:blip r:embed="rId7"/>
                    <a:stretch>
                      <a:fillRect/>
                    </a:stretch>
                  </pic:blipFill>
                  <pic:spPr>
                    <a:xfrm>
                      <a:off x="0" y="0"/>
                      <a:ext cx="1888490" cy="1888490"/>
                    </a:xfrm>
                    <a:prstGeom prst="rect">
                      <a:avLst/>
                    </a:prstGeom>
                  </pic:spPr>
                </pic:pic>
              </a:graphicData>
            </a:graphic>
          </wp:inline>
        </w:drawing>
      </w:r>
    </w:p>
    <w:p>
      <w:pPr>
        <w:pStyle w:val="7"/>
        <w:spacing w:line="360" w:lineRule="auto"/>
        <w:ind w:firstLine="0" w:firstLineChars="0"/>
        <w:rPr>
          <w:rFonts w:hint="eastAsia" w:ascii="微软雅黑" w:hAnsi="微软雅黑" w:eastAsia="微软雅黑"/>
          <w:b/>
          <w:kern w:val="28"/>
          <w:sz w:val="22"/>
          <w:szCs w:val="22"/>
          <w:lang w:val="en-US" w:eastAsia="zh-CN"/>
        </w:rPr>
      </w:pPr>
      <w:r>
        <w:rPr>
          <w:rFonts w:hint="eastAsia" w:ascii="微软雅黑" w:hAnsi="微软雅黑" w:eastAsia="微软雅黑"/>
          <w:b/>
          <w:kern w:val="28"/>
          <w:sz w:val="22"/>
          <w:szCs w:val="22"/>
          <w:lang w:val="en-US" w:eastAsia="zh-CN"/>
        </w:rPr>
        <w:t>扫码投递简历</w:t>
      </w:r>
    </w:p>
    <w:p>
      <w:pPr>
        <w:pStyle w:val="7"/>
        <w:spacing w:line="360" w:lineRule="auto"/>
        <w:ind w:firstLine="0" w:firstLineChars="0"/>
        <w:rPr>
          <w:rFonts w:hint="eastAsia" w:ascii="微软雅黑" w:hAnsi="微软雅黑" w:eastAsia="微软雅黑"/>
          <w:b/>
          <w:kern w:val="28"/>
          <w:sz w:val="22"/>
          <w:szCs w:val="22"/>
          <w:lang w:eastAsia="zh-CN"/>
        </w:rPr>
      </w:pPr>
      <w:r>
        <w:rPr>
          <w:rFonts w:hint="eastAsia" w:ascii="微软雅黑" w:hAnsi="微软雅黑" w:eastAsia="微软雅黑"/>
          <w:b/>
          <w:kern w:val="28"/>
          <w:sz w:val="22"/>
          <w:szCs w:val="22"/>
          <w:lang w:eastAsia="zh-CN"/>
        </w:rPr>
        <w:drawing>
          <wp:inline distT="0" distB="0" distL="114300" distR="114300">
            <wp:extent cx="1802130" cy="1802130"/>
            <wp:effectExtent l="0" t="0" r="7620" b="7620"/>
            <wp:docPr id="2" name="图片 2" descr="二维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维码2"/>
                    <pic:cNvPicPr>
                      <a:picLocks noChangeAspect="1"/>
                    </pic:cNvPicPr>
                  </pic:nvPicPr>
                  <pic:blipFill>
                    <a:blip r:embed="rId8"/>
                    <a:stretch>
                      <a:fillRect/>
                    </a:stretch>
                  </pic:blipFill>
                  <pic:spPr>
                    <a:xfrm>
                      <a:off x="0" y="0"/>
                      <a:ext cx="1802130" cy="1802130"/>
                    </a:xfrm>
                    <a:prstGeom prst="rect">
                      <a:avLst/>
                    </a:prstGeom>
                  </pic:spPr>
                </pic:pic>
              </a:graphicData>
            </a:graphic>
          </wp:inline>
        </w:drawing>
      </w:r>
    </w:p>
    <w:p>
      <w:pPr>
        <w:jc w:val="left"/>
        <w:rPr>
          <w:rFonts w:hint="eastAsia" w:ascii="微软雅黑" w:hAnsi="微软雅黑" w:eastAsia="微软雅黑"/>
          <w:b/>
          <w:sz w:val="22"/>
          <w:szCs w:val="22"/>
          <w:lang w:val="en-US" w:eastAsia="zh-CN"/>
        </w:rPr>
      </w:pPr>
      <w:r>
        <w:rPr>
          <w:rFonts w:hint="eastAsia" w:ascii="微软雅黑" w:hAnsi="微软雅黑" w:eastAsia="微软雅黑"/>
          <w:b/>
          <w:sz w:val="22"/>
          <w:szCs w:val="22"/>
          <w:lang w:val="en-US" w:eastAsia="zh-CN"/>
        </w:rPr>
        <w:t>简历投递官网：http://hr.cms.net.cn/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9B62D"/>
    <w:multiLevelType w:val="singleLevel"/>
    <w:tmpl w:val="A689B62D"/>
    <w:lvl w:ilvl="0" w:tentative="0">
      <w:start w:val="2"/>
      <w:numFmt w:val="chineseCounting"/>
      <w:suff w:val="nothing"/>
      <w:lvlText w:val="%1、"/>
      <w:lvlJc w:val="left"/>
      <w:rPr>
        <w:rFonts w:hint="eastAsia"/>
      </w:rPr>
    </w:lvl>
  </w:abstractNum>
  <w:abstractNum w:abstractNumId="1">
    <w:nsid w:val="0E227C93"/>
    <w:multiLevelType w:val="singleLevel"/>
    <w:tmpl w:val="0E227C93"/>
    <w:lvl w:ilvl="0" w:tentative="0">
      <w:start w:val="1"/>
      <w:numFmt w:val="decimal"/>
      <w:suff w:val="nothing"/>
      <w:lvlText w:val="%1、"/>
      <w:lvlJc w:val="left"/>
    </w:lvl>
  </w:abstractNum>
  <w:abstractNum w:abstractNumId="2">
    <w:nsid w:val="27BE6986"/>
    <w:multiLevelType w:val="multilevel"/>
    <w:tmpl w:val="27BE69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4114C7"/>
    <w:rsid w:val="003355A9"/>
    <w:rsid w:val="0036150B"/>
    <w:rsid w:val="00470889"/>
    <w:rsid w:val="00491893"/>
    <w:rsid w:val="005416C0"/>
    <w:rsid w:val="005C5F28"/>
    <w:rsid w:val="00657A11"/>
    <w:rsid w:val="00B85B7B"/>
    <w:rsid w:val="00C53ACE"/>
    <w:rsid w:val="00D51F9D"/>
    <w:rsid w:val="00DA6660"/>
    <w:rsid w:val="00E23586"/>
    <w:rsid w:val="00E54BD4"/>
    <w:rsid w:val="00F802C2"/>
    <w:rsid w:val="00F87DCD"/>
    <w:rsid w:val="013C1F84"/>
    <w:rsid w:val="01832668"/>
    <w:rsid w:val="0196265A"/>
    <w:rsid w:val="01A87C61"/>
    <w:rsid w:val="01AE7AFC"/>
    <w:rsid w:val="02650C33"/>
    <w:rsid w:val="03000C73"/>
    <w:rsid w:val="03695E5C"/>
    <w:rsid w:val="03DC51B6"/>
    <w:rsid w:val="041A00B4"/>
    <w:rsid w:val="049741FC"/>
    <w:rsid w:val="05155D87"/>
    <w:rsid w:val="055152B0"/>
    <w:rsid w:val="056D3E26"/>
    <w:rsid w:val="057F6490"/>
    <w:rsid w:val="05B211BB"/>
    <w:rsid w:val="060041F4"/>
    <w:rsid w:val="06277221"/>
    <w:rsid w:val="063A29FF"/>
    <w:rsid w:val="06825135"/>
    <w:rsid w:val="06A554A7"/>
    <w:rsid w:val="072836F1"/>
    <w:rsid w:val="07531F73"/>
    <w:rsid w:val="077220A9"/>
    <w:rsid w:val="07E55567"/>
    <w:rsid w:val="08617EDA"/>
    <w:rsid w:val="08AC0B80"/>
    <w:rsid w:val="0917673D"/>
    <w:rsid w:val="091D1824"/>
    <w:rsid w:val="09B3014F"/>
    <w:rsid w:val="09B95749"/>
    <w:rsid w:val="09CA4B7F"/>
    <w:rsid w:val="0A734264"/>
    <w:rsid w:val="0A8642A9"/>
    <w:rsid w:val="0B0066C6"/>
    <w:rsid w:val="0B7B0C0C"/>
    <w:rsid w:val="0CD44E4B"/>
    <w:rsid w:val="0D0D58E4"/>
    <w:rsid w:val="0D520F54"/>
    <w:rsid w:val="0D625626"/>
    <w:rsid w:val="0D942BDC"/>
    <w:rsid w:val="0DD571A4"/>
    <w:rsid w:val="0E2404D2"/>
    <w:rsid w:val="0E556E4E"/>
    <w:rsid w:val="0EB23645"/>
    <w:rsid w:val="0ED6359C"/>
    <w:rsid w:val="0EDD3B47"/>
    <w:rsid w:val="0F203E11"/>
    <w:rsid w:val="0F6F2BBB"/>
    <w:rsid w:val="0F8B3CAF"/>
    <w:rsid w:val="0FAD46B1"/>
    <w:rsid w:val="1050766F"/>
    <w:rsid w:val="105E6017"/>
    <w:rsid w:val="10F14586"/>
    <w:rsid w:val="114B0E4E"/>
    <w:rsid w:val="118A7714"/>
    <w:rsid w:val="11AD35F5"/>
    <w:rsid w:val="11D349B1"/>
    <w:rsid w:val="11F82421"/>
    <w:rsid w:val="13684C49"/>
    <w:rsid w:val="13D059EA"/>
    <w:rsid w:val="13E46CCF"/>
    <w:rsid w:val="13EC43B9"/>
    <w:rsid w:val="13F26029"/>
    <w:rsid w:val="146A5BA7"/>
    <w:rsid w:val="14EB3390"/>
    <w:rsid w:val="162C0F73"/>
    <w:rsid w:val="16643D90"/>
    <w:rsid w:val="174A4C83"/>
    <w:rsid w:val="175F5837"/>
    <w:rsid w:val="179A01FA"/>
    <w:rsid w:val="185D4350"/>
    <w:rsid w:val="188E1318"/>
    <w:rsid w:val="18C624B9"/>
    <w:rsid w:val="18DA7176"/>
    <w:rsid w:val="18F437B6"/>
    <w:rsid w:val="1935577C"/>
    <w:rsid w:val="19E44CE1"/>
    <w:rsid w:val="1A2239CD"/>
    <w:rsid w:val="1B46294F"/>
    <w:rsid w:val="1B802B1A"/>
    <w:rsid w:val="1B8D4550"/>
    <w:rsid w:val="1CC160D8"/>
    <w:rsid w:val="1D6F106D"/>
    <w:rsid w:val="1ED91273"/>
    <w:rsid w:val="1EEA4952"/>
    <w:rsid w:val="1F79713B"/>
    <w:rsid w:val="1FDC5AC0"/>
    <w:rsid w:val="1FDD3834"/>
    <w:rsid w:val="20F5509A"/>
    <w:rsid w:val="210F421A"/>
    <w:rsid w:val="21446A03"/>
    <w:rsid w:val="214F083D"/>
    <w:rsid w:val="21572BDF"/>
    <w:rsid w:val="21950917"/>
    <w:rsid w:val="219B2A1F"/>
    <w:rsid w:val="21AC4ADA"/>
    <w:rsid w:val="23922151"/>
    <w:rsid w:val="24785A9E"/>
    <w:rsid w:val="24DB3512"/>
    <w:rsid w:val="254E316F"/>
    <w:rsid w:val="257153E7"/>
    <w:rsid w:val="25900941"/>
    <w:rsid w:val="25A37AE5"/>
    <w:rsid w:val="25E64D27"/>
    <w:rsid w:val="25EF431F"/>
    <w:rsid w:val="26423460"/>
    <w:rsid w:val="2693107A"/>
    <w:rsid w:val="27856ED0"/>
    <w:rsid w:val="27CF656D"/>
    <w:rsid w:val="286E26FE"/>
    <w:rsid w:val="287A0169"/>
    <w:rsid w:val="28955DAB"/>
    <w:rsid w:val="293D457C"/>
    <w:rsid w:val="296E3732"/>
    <w:rsid w:val="29C34FB3"/>
    <w:rsid w:val="29F401A0"/>
    <w:rsid w:val="2A9025C5"/>
    <w:rsid w:val="2AB56EC6"/>
    <w:rsid w:val="2ADC5275"/>
    <w:rsid w:val="2B2A50D0"/>
    <w:rsid w:val="2BA418C6"/>
    <w:rsid w:val="2BAC3377"/>
    <w:rsid w:val="2C184AE4"/>
    <w:rsid w:val="2C6669D7"/>
    <w:rsid w:val="2CAD77BF"/>
    <w:rsid w:val="2D9301CC"/>
    <w:rsid w:val="2DAC42B5"/>
    <w:rsid w:val="2E1818D6"/>
    <w:rsid w:val="2E3321EF"/>
    <w:rsid w:val="2E5B0274"/>
    <w:rsid w:val="2ED05D2D"/>
    <w:rsid w:val="2F012531"/>
    <w:rsid w:val="2F134866"/>
    <w:rsid w:val="2F281B7B"/>
    <w:rsid w:val="30274CBB"/>
    <w:rsid w:val="30354A42"/>
    <w:rsid w:val="30D05109"/>
    <w:rsid w:val="311941EE"/>
    <w:rsid w:val="328A1C60"/>
    <w:rsid w:val="33346FC2"/>
    <w:rsid w:val="3445749D"/>
    <w:rsid w:val="35066706"/>
    <w:rsid w:val="35FB37E5"/>
    <w:rsid w:val="36746F71"/>
    <w:rsid w:val="36D26EA3"/>
    <w:rsid w:val="371E0D01"/>
    <w:rsid w:val="377D1AAB"/>
    <w:rsid w:val="37A41B43"/>
    <w:rsid w:val="37DA5BB1"/>
    <w:rsid w:val="37F07147"/>
    <w:rsid w:val="381110E4"/>
    <w:rsid w:val="381F3355"/>
    <w:rsid w:val="3B37158F"/>
    <w:rsid w:val="3BAA6F60"/>
    <w:rsid w:val="3BDD1458"/>
    <w:rsid w:val="3C041D9E"/>
    <w:rsid w:val="3C3974C0"/>
    <w:rsid w:val="3C4C724A"/>
    <w:rsid w:val="3E3E4158"/>
    <w:rsid w:val="3E4114C7"/>
    <w:rsid w:val="3E887959"/>
    <w:rsid w:val="3ECE47E8"/>
    <w:rsid w:val="3F745BCC"/>
    <w:rsid w:val="40387AC9"/>
    <w:rsid w:val="40663B14"/>
    <w:rsid w:val="41321461"/>
    <w:rsid w:val="416C3907"/>
    <w:rsid w:val="452B2D28"/>
    <w:rsid w:val="454B1621"/>
    <w:rsid w:val="45C5104D"/>
    <w:rsid w:val="45E262FB"/>
    <w:rsid w:val="46532584"/>
    <w:rsid w:val="4722684E"/>
    <w:rsid w:val="47C176F1"/>
    <w:rsid w:val="48104CDB"/>
    <w:rsid w:val="486046D0"/>
    <w:rsid w:val="48792A52"/>
    <w:rsid w:val="49132D33"/>
    <w:rsid w:val="49257015"/>
    <w:rsid w:val="49871ED8"/>
    <w:rsid w:val="49C542F0"/>
    <w:rsid w:val="49C9076A"/>
    <w:rsid w:val="49D92D41"/>
    <w:rsid w:val="4A8D64DC"/>
    <w:rsid w:val="4A955E57"/>
    <w:rsid w:val="4B722450"/>
    <w:rsid w:val="4C000B46"/>
    <w:rsid w:val="4CA738C4"/>
    <w:rsid w:val="4CAC0265"/>
    <w:rsid w:val="4D2559FD"/>
    <w:rsid w:val="4D983B48"/>
    <w:rsid w:val="4E247624"/>
    <w:rsid w:val="4E541672"/>
    <w:rsid w:val="4F3D68B1"/>
    <w:rsid w:val="4FAC05D6"/>
    <w:rsid w:val="4FCE0164"/>
    <w:rsid w:val="505052CD"/>
    <w:rsid w:val="506F411A"/>
    <w:rsid w:val="50E33FF1"/>
    <w:rsid w:val="510A5769"/>
    <w:rsid w:val="51126018"/>
    <w:rsid w:val="51D44FBE"/>
    <w:rsid w:val="52537752"/>
    <w:rsid w:val="528A6884"/>
    <w:rsid w:val="52EF5937"/>
    <w:rsid w:val="530D6ED1"/>
    <w:rsid w:val="530E14D6"/>
    <w:rsid w:val="530E5555"/>
    <w:rsid w:val="53C4331B"/>
    <w:rsid w:val="53F228BA"/>
    <w:rsid w:val="544F289A"/>
    <w:rsid w:val="5498301D"/>
    <w:rsid w:val="54AC4F61"/>
    <w:rsid w:val="54B706EE"/>
    <w:rsid w:val="55260B7E"/>
    <w:rsid w:val="555C224B"/>
    <w:rsid w:val="55A4447C"/>
    <w:rsid w:val="564B297B"/>
    <w:rsid w:val="564F05C3"/>
    <w:rsid w:val="57082383"/>
    <w:rsid w:val="57F46CD8"/>
    <w:rsid w:val="58261940"/>
    <w:rsid w:val="58DA1B00"/>
    <w:rsid w:val="59126223"/>
    <w:rsid w:val="593C3D60"/>
    <w:rsid w:val="593D6E2C"/>
    <w:rsid w:val="59A2201F"/>
    <w:rsid w:val="5A1063E9"/>
    <w:rsid w:val="5ADC5881"/>
    <w:rsid w:val="5B457E50"/>
    <w:rsid w:val="5BB337F1"/>
    <w:rsid w:val="5BB55961"/>
    <w:rsid w:val="5CE36467"/>
    <w:rsid w:val="5D1531E9"/>
    <w:rsid w:val="5D1F5FF6"/>
    <w:rsid w:val="5D3C79E4"/>
    <w:rsid w:val="5D621303"/>
    <w:rsid w:val="5DD9277F"/>
    <w:rsid w:val="5E315D9D"/>
    <w:rsid w:val="5EE6062D"/>
    <w:rsid w:val="5F48614B"/>
    <w:rsid w:val="5FFD2DAF"/>
    <w:rsid w:val="604301AF"/>
    <w:rsid w:val="607E3A5B"/>
    <w:rsid w:val="6095511B"/>
    <w:rsid w:val="62086A8F"/>
    <w:rsid w:val="621013EF"/>
    <w:rsid w:val="623E7BFE"/>
    <w:rsid w:val="624E35F4"/>
    <w:rsid w:val="626652C2"/>
    <w:rsid w:val="62C76715"/>
    <w:rsid w:val="643A5ADE"/>
    <w:rsid w:val="64521AAC"/>
    <w:rsid w:val="64B43F02"/>
    <w:rsid w:val="64D6188B"/>
    <w:rsid w:val="653B71D4"/>
    <w:rsid w:val="654E2501"/>
    <w:rsid w:val="65832990"/>
    <w:rsid w:val="659C3B8F"/>
    <w:rsid w:val="65EC4E4A"/>
    <w:rsid w:val="67965A0A"/>
    <w:rsid w:val="67BF2778"/>
    <w:rsid w:val="68017CC3"/>
    <w:rsid w:val="686856B8"/>
    <w:rsid w:val="690C22F0"/>
    <w:rsid w:val="69BB2019"/>
    <w:rsid w:val="6A5315F3"/>
    <w:rsid w:val="6A755261"/>
    <w:rsid w:val="6B0F0423"/>
    <w:rsid w:val="6BF767D0"/>
    <w:rsid w:val="6C1178B6"/>
    <w:rsid w:val="6C3A7BFE"/>
    <w:rsid w:val="6C461E82"/>
    <w:rsid w:val="6D36467F"/>
    <w:rsid w:val="6D537F4A"/>
    <w:rsid w:val="6DF4357A"/>
    <w:rsid w:val="6E1507B5"/>
    <w:rsid w:val="6E357EE2"/>
    <w:rsid w:val="6ED51415"/>
    <w:rsid w:val="6EF11F29"/>
    <w:rsid w:val="6EFF22D2"/>
    <w:rsid w:val="6F04559C"/>
    <w:rsid w:val="6F0C3FE2"/>
    <w:rsid w:val="6F100A09"/>
    <w:rsid w:val="6F5F7315"/>
    <w:rsid w:val="70517EE1"/>
    <w:rsid w:val="710857DC"/>
    <w:rsid w:val="71FB1916"/>
    <w:rsid w:val="720E50E9"/>
    <w:rsid w:val="722A046E"/>
    <w:rsid w:val="727619D4"/>
    <w:rsid w:val="72FC66A2"/>
    <w:rsid w:val="73236EFF"/>
    <w:rsid w:val="73517FBF"/>
    <w:rsid w:val="7389360F"/>
    <w:rsid w:val="742B16C3"/>
    <w:rsid w:val="746C145D"/>
    <w:rsid w:val="747E0318"/>
    <w:rsid w:val="754404FC"/>
    <w:rsid w:val="756B0906"/>
    <w:rsid w:val="75857DBE"/>
    <w:rsid w:val="760A1A15"/>
    <w:rsid w:val="765B3BD3"/>
    <w:rsid w:val="766C7781"/>
    <w:rsid w:val="768F25B9"/>
    <w:rsid w:val="78253A97"/>
    <w:rsid w:val="79225F09"/>
    <w:rsid w:val="7A5B57B7"/>
    <w:rsid w:val="7B565323"/>
    <w:rsid w:val="7B993845"/>
    <w:rsid w:val="7C720A49"/>
    <w:rsid w:val="7CB85E46"/>
    <w:rsid w:val="7D454DFD"/>
    <w:rsid w:val="7D9D3AA3"/>
    <w:rsid w:val="7DB62A76"/>
    <w:rsid w:val="7DC35116"/>
    <w:rsid w:val="7E0F303C"/>
    <w:rsid w:val="7EAA77F0"/>
    <w:rsid w:val="7ECD221F"/>
    <w:rsid w:val="7ED72C7F"/>
    <w:rsid w:val="7F7C468C"/>
    <w:rsid w:val="7FED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Autospacing="1" w:afterAutospacing="1"/>
      <w:jc w:val="left"/>
    </w:pPr>
    <w:rPr>
      <w:rFonts w:cs="Times New Roman"/>
      <w:kern w:val="0"/>
      <w:sz w:val="24"/>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5B4CC-559E-477E-876F-289F23770D04}">
  <ds:schemaRefs/>
</ds:datastoreItem>
</file>

<file path=docProps/app.xml><?xml version="1.0" encoding="utf-8"?>
<Properties xmlns="http://schemas.openxmlformats.org/officeDocument/2006/extended-properties" xmlns:vt="http://schemas.openxmlformats.org/officeDocument/2006/docPropsVTypes">
  <Template>Normal</Template>
  <Pages>3</Pages>
  <Words>165</Words>
  <Characters>944</Characters>
  <Lines>7</Lines>
  <Paragraphs>2</Paragraphs>
  <TotalTime>26</TotalTime>
  <ScaleCrop>false</ScaleCrop>
  <LinksUpToDate>false</LinksUpToDate>
  <CharactersWithSpaces>1107</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2018-08-03T03:03:00Z</dcterms:created>
  <dc:creator>凯利</dc:creator>
  <cp:lastModifiedBy>凯利</cp:lastModifiedBy>
  <dcterms:modified xsi:type="dcterms:W3CDTF">2018-09-28T02:47:52Z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y fmtid="{D5CDD505-2E9C-101B-9397-08002B2CF9AE}" pid="3" name="KSORubyTemplateID" linkTarget="0">
    <vt:lpwstr>6</vt:lpwstr>
  </property>
</Properties>
</file>